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F3C" w:rsidRPr="005328E5" w:rsidRDefault="00E65F3C" w:rsidP="00E65F3C">
      <w:pPr>
        <w:pStyle w:val="Heading3"/>
        <w:rPr>
          <w:rFonts w:eastAsia="DengXian"/>
          <w:bCs/>
          <w:iCs/>
          <w:color w:val="000000"/>
          <w:szCs w:val="24"/>
        </w:rPr>
      </w:pPr>
      <w:r w:rsidRPr="008170F3">
        <w:t>Table S3. Information on BioID candidates selected for validation</w:t>
      </w:r>
    </w:p>
    <w:p w:rsidR="00E65F3C" w:rsidRPr="008170F3" w:rsidRDefault="00E65F3C" w:rsidP="00E65F3C">
      <w:pPr>
        <w:pStyle w:val="Caption"/>
        <w:spacing w:line="480" w:lineRule="auto"/>
        <w:rPr>
          <w:rFonts w:ascii="Times New Roman" w:hAnsi="Times New Roman"/>
          <w:b w:val="0"/>
          <w:bCs/>
          <w:sz w:val="22"/>
          <w:szCs w:val="22"/>
          <w:lang w:val="en-US"/>
        </w:rPr>
      </w:pPr>
      <w:r w:rsidRPr="008170F3">
        <w:rPr>
          <w:rFonts w:ascii="Times New Roman" w:hAnsi="Times New Roman"/>
          <w:b w:val="0"/>
          <w:sz w:val="22"/>
          <w:szCs w:val="22"/>
          <w:lang w:val="en-US"/>
        </w:rPr>
        <w:t xml:space="preserve">Cell line of origin of the candidate is listed. Expression data of the embryonic head was from published study </w: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begin"/>
      </w:r>
      <w:r>
        <w:rPr>
          <w:rFonts w:ascii="Times New Roman" w:hAnsi="Times New Roman"/>
          <w:b w:val="0"/>
          <w:bCs/>
          <w:sz w:val="22"/>
          <w:szCs w:val="22"/>
          <w:lang w:val="en-US"/>
        </w:rPr>
        <w:instrText xml:space="preserve"> ADDIN EN.CITE &lt;EndNote&gt;&lt;Cite&gt;&lt;Author&gt;Fan&lt;/Author&gt;&lt;Year&gt;2016&lt;/Year&gt;&lt;RecNum&gt;823&lt;/RecNum&gt;&lt;DisplayText&gt;(Fan&lt;style face="italic"&gt; et al.&lt;/style&gt;, 2016)&lt;/DisplayText&gt;&lt;record&gt;&lt;rec-number&gt;823&lt;/rec-number&gt;&lt;foreign-keys&gt;&lt;key app="EN" db-id="tfv50x2a6wdev6e2r9op59am9rdtrpfx2dpr" timestamp="1567832865"&gt;823&lt;/key&gt;&lt;/foreign-keys&gt;&lt;ref-type name="Journal Article"&gt;17&lt;/ref-type&gt;&lt;contributors&gt;&lt;authors&gt;&lt;author&gt;Fan, Xiaochen&lt;/author&gt;&lt;author&gt;Loebel, David A. F.&lt;/author&gt;&lt;author&gt;Bildsoe, Heidi&lt;/author&gt;&lt;author&gt;Wilkie, Emilie E.&lt;/author&gt;&lt;author&gt;Tam, Patrick P. L.&lt;/author&gt;&lt;author&gt;Qin, Jing&lt;/author&gt;&lt;author&gt;Wang, Junwen&lt;/author&gt;&lt;/authors&gt;&lt;/contributors&gt;&lt;titles&gt;&lt;title&gt;Tissue interactions, cell signaling and transcriptional control in the cranial mesoderm during craniofacial development&lt;/title&gt;&lt;secondary-title&gt;AIMS Genetics&lt;/secondary-title&gt;&lt;/titles&gt;&lt;periodical&gt;&lt;full-title&gt;AIMS Genetics&lt;/full-title&gt;&lt;/periodical&gt;&lt;pages&gt;74-98&lt;/pages&gt;&lt;volume&gt;3&lt;/volume&gt;&lt;number&gt;1&lt;/number&gt;&lt;dates&gt;&lt;year&gt;2016&lt;/year&gt;&lt;/dates&gt;&lt;isbn&gt;2377-1143&lt;/isbn&gt;&lt;urls&gt;&lt;related-urls&gt;&lt;url&gt;http://dx.doi.org/10.3934/genet.2016.1.74&lt;/url&gt;&lt;/related-urls&gt;&lt;pdf-urls&gt;&lt;url&gt;/Volumes/Mitochondria/ReadCube Media/Wang/Fan - 2016 - Aims Genetics.pdf&lt;/url&gt;&lt;/pdf-urls&gt;&lt;/urls&gt;&lt;electronic-resource-num&gt;10.3934/genet.2016.1.74&lt;/electronic-resource-num&gt;&lt;remote-database-name&gt;READCUBE&lt;/remote-database-name&gt;&lt;/record&gt;&lt;/Cite&gt;&lt;/EndNote&gt;</w:instrTex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separate"/>
      </w:r>
      <w:r w:rsidRPr="008170F3">
        <w:rPr>
          <w:rFonts w:ascii="Times New Roman" w:hAnsi="Times New Roman"/>
          <w:b w:val="0"/>
          <w:noProof/>
          <w:sz w:val="22"/>
          <w:szCs w:val="22"/>
          <w:lang w:val="en-US"/>
        </w:rPr>
        <w:t>(Fan</w:t>
      </w:r>
      <w:r w:rsidRPr="008170F3">
        <w:rPr>
          <w:rFonts w:ascii="Times New Roman" w:hAnsi="Times New Roman"/>
          <w:b w:val="0"/>
          <w:i/>
          <w:noProof/>
          <w:sz w:val="22"/>
          <w:szCs w:val="22"/>
          <w:lang w:val="en-US"/>
        </w:rPr>
        <w:t xml:space="preserve"> et al.</w:t>
      </w:r>
      <w:r w:rsidRPr="008170F3">
        <w:rPr>
          <w:rFonts w:ascii="Times New Roman" w:hAnsi="Times New Roman"/>
          <w:b w:val="0"/>
          <w:noProof/>
          <w:sz w:val="22"/>
          <w:szCs w:val="22"/>
          <w:lang w:val="en-US"/>
        </w:rPr>
        <w:t>, 2016)</w: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end"/>
      </w:r>
      <w:r w:rsidRPr="008170F3">
        <w:rPr>
          <w:rFonts w:ascii="Times New Roman" w:hAnsi="Times New Roman"/>
          <w:b w:val="0"/>
          <w:sz w:val="22"/>
          <w:szCs w:val="22"/>
          <w:lang w:val="en-US"/>
        </w:rPr>
        <w:t>. PSM</w:t>
      </w:r>
      <w:r>
        <w:rPr>
          <w:rFonts w:ascii="Times New Roman" w:hAnsi="Times New Roman"/>
          <w:b w:val="0"/>
          <w:sz w:val="22"/>
          <w:szCs w:val="22"/>
          <w:lang w:val="en-US"/>
        </w:rPr>
        <w:t xml:space="preserve">: peptide sequence matches. </w:t>
      </w:r>
      <w:r w:rsidRPr="008170F3">
        <w:rPr>
          <w:rFonts w:ascii="Times New Roman" w:hAnsi="Times New Roman"/>
          <w:b w:val="0"/>
          <w:sz w:val="22"/>
          <w:szCs w:val="22"/>
          <w:lang w:val="en-US"/>
        </w:rPr>
        <w:t xml:space="preserve">Log2 FC = log2 transformed PSM fold-change between TWIST1-BirA*HA and GFP transfected O9-1 cells. Adjusted p-value was computed from dataset from O9-1 cell line, generated by the likelihood ratio test corrected by the </w:t>
      </w:r>
      <w:proofErr w:type="spellStart"/>
      <w:r w:rsidRPr="008170F3">
        <w:rPr>
          <w:rFonts w:ascii="Times New Roman" w:hAnsi="Times New Roman"/>
          <w:b w:val="0"/>
          <w:sz w:val="22"/>
          <w:szCs w:val="22"/>
          <w:lang w:val="en-US"/>
        </w:rPr>
        <w:t>Benjamini</w:t>
      </w:r>
      <w:proofErr w:type="spellEnd"/>
      <w:r w:rsidRPr="008170F3">
        <w:rPr>
          <w:rFonts w:ascii="Times New Roman" w:hAnsi="Times New Roman"/>
          <w:b w:val="0"/>
          <w:sz w:val="22"/>
          <w:szCs w:val="22"/>
          <w:lang w:val="en-US"/>
        </w:rPr>
        <w:t xml:space="preserve"> &amp; Hochberg method in </w:t>
      </w:r>
      <w:proofErr w:type="spellStart"/>
      <w:r w:rsidRPr="008170F3">
        <w:rPr>
          <w:rFonts w:ascii="Times New Roman" w:hAnsi="Times New Roman"/>
          <w:b w:val="0"/>
          <w:sz w:val="22"/>
          <w:szCs w:val="22"/>
          <w:lang w:val="en-US"/>
        </w:rPr>
        <w:t>EdgeR</w:t>
      </w:r>
      <w:proofErr w:type="spellEnd"/>
      <w:r w:rsidRPr="008170F3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begin"/>
      </w:r>
      <w:r>
        <w:rPr>
          <w:rFonts w:ascii="Times New Roman" w:hAnsi="Times New Roman"/>
          <w:b w:val="0"/>
          <w:bCs/>
          <w:sz w:val="22"/>
          <w:szCs w:val="22"/>
          <w:lang w:val="en-US"/>
        </w:rPr>
        <w:instrText xml:space="preserve"> ADDIN EN.CITE &lt;EndNote&gt;&lt;Cite&gt;&lt;Author&gt;Robinson&lt;/Author&gt;&lt;Year&gt;2010&lt;/Year&gt;&lt;RecNum&gt;851&lt;/RecNum&gt;&lt;DisplayText&gt;(Robinson&lt;style face="italic"&gt; et al.&lt;/style&gt;, 2010)&lt;/DisplayText&gt;&lt;record&gt;&lt;rec-number&gt;851&lt;/rec-number&gt;&lt;foreign-keys&gt;&lt;key app="EN" db-id="tfv50x2a6wdev6e2r9op59am9rdtrpfx2dpr" timestamp="1567876223"&gt;851&lt;/key&gt;&lt;/foreign-keys&gt;&lt;ref-type name="Journal Article"&gt;17&lt;/ref-type&gt;&lt;contributors&gt;&lt;authors&gt;&lt;author&gt;Robinson, Mark D.&lt;/author&gt;&lt;author&gt;McCarthy, Davis J.&lt;/author&gt;&lt;author&gt;Smyth, Gordon K.&lt;/author&gt;&lt;/authors&gt;&lt;/contributors&gt;&lt;titles&gt;&lt;title&gt;edgeR: a Bioconductor package for differential expression analysis of digital gene expression data&lt;/title&gt;&lt;secondary-title&gt;Bioinformatics&lt;/secondary-title&gt;&lt;/titles&gt;&lt;periodical&gt;&lt;full-title&gt;Bioinformatics&lt;/full-title&gt;&lt;/periodical&gt;&lt;pages&gt;139-140&lt;/pages&gt;&lt;volume&gt;26&lt;/volume&gt;&lt;number&gt;1&lt;/number&gt;&lt;dates&gt;&lt;year&gt;2010&lt;/year&gt;&lt;/dates&gt;&lt;publisher&gt;oup&lt;/publisher&gt;&lt;isbn&gt;1367-4803&lt;/isbn&gt;&lt;urls&gt;&lt;related-urls&gt;&lt;url&gt;http://dx.doi.org/10.1093/bioinformatics/btp616&lt;/url&gt;&lt;/related-urls&gt;&lt;/urls&gt;&lt;electronic-resource-num&gt;10.1093/bioinformatics/btp616&lt;/electronic-resource-num&gt;&lt;remote-database-name&gt;READCUBE&lt;/remote-database-name&gt;&lt;/record&gt;&lt;/Cite&gt;&lt;/EndNote&gt;</w:instrTex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separate"/>
      </w:r>
      <w:r w:rsidRPr="008170F3">
        <w:rPr>
          <w:rFonts w:ascii="Times New Roman" w:hAnsi="Times New Roman"/>
          <w:b w:val="0"/>
          <w:noProof/>
          <w:sz w:val="22"/>
          <w:szCs w:val="22"/>
          <w:lang w:val="en-US"/>
        </w:rPr>
        <w:t>(Robinson</w:t>
      </w:r>
      <w:r w:rsidRPr="008170F3">
        <w:rPr>
          <w:rFonts w:ascii="Times New Roman" w:hAnsi="Times New Roman"/>
          <w:b w:val="0"/>
          <w:i/>
          <w:noProof/>
          <w:sz w:val="22"/>
          <w:szCs w:val="22"/>
          <w:lang w:val="en-US"/>
        </w:rPr>
        <w:t xml:space="preserve"> et al.</w:t>
      </w:r>
      <w:r w:rsidRPr="008170F3">
        <w:rPr>
          <w:rFonts w:ascii="Times New Roman" w:hAnsi="Times New Roman"/>
          <w:b w:val="0"/>
          <w:noProof/>
          <w:sz w:val="22"/>
          <w:szCs w:val="22"/>
          <w:lang w:val="en-US"/>
        </w:rPr>
        <w:t>, 2010)</w:t>
      </w:r>
      <w:r w:rsidRPr="008170F3">
        <w:rPr>
          <w:rFonts w:ascii="Times New Roman" w:hAnsi="Times New Roman"/>
          <w:b w:val="0"/>
          <w:bCs/>
          <w:sz w:val="22"/>
          <w:szCs w:val="22"/>
          <w:lang w:val="en-US"/>
        </w:rPr>
        <w:fldChar w:fldCharType="end"/>
      </w:r>
      <w:r w:rsidRPr="008170F3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r>
        <w:rPr>
          <w:rFonts w:ascii="Times New Roman" w:hAnsi="Times New Roman"/>
          <w:b w:val="0"/>
          <w:sz w:val="22"/>
          <w:szCs w:val="22"/>
          <w:lang w:val="en-US"/>
        </w:rPr>
        <w:t xml:space="preserve">Diffusion Rank: </w:t>
      </w:r>
      <w:r w:rsidRPr="008170F3">
        <w:rPr>
          <w:rFonts w:ascii="Times New Roman" w:hAnsi="Times New Roman"/>
          <w:b w:val="0"/>
          <w:sz w:val="22"/>
          <w:szCs w:val="22"/>
          <w:lang w:val="en-US"/>
        </w:rPr>
        <w:t>The rank of candidates in heat diffusion from genes associated with human and mouse facial malformation</w:t>
      </w:r>
      <w:r>
        <w:rPr>
          <w:rFonts w:ascii="Times New Roman" w:hAnsi="Times New Roman"/>
          <w:b w:val="0"/>
          <w:sz w:val="22"/>
          <w:szCs w:val="22"/>
          <w:lang w:val="en-US"/>
        </w:rPr>
        <w:t>.</w:t>
      </w:r>
    </w:p>
    <w:tbl>
      <w:tblPr>
        <w:tblStyle w:val="PlainTable5"/>
        <w:tblW w:w="4943" w:type="pct"/>
        <w:tblLook w:val="0420" w:firstRow="1" w:lastRow="0" w:firstColumn="0" w:lastColumn="0" w:noHBand="0" w:noVBand="1"/>
      </w:tblPr>
      <w:tblGrid>
        <w:gridCol w:w="1073"/>
        <w:gridCol w:w="1347"/>
        <w:gridCol w:w="1118"/>
        <w:gridCol w:w="1425"/>
        <w:gridCol w:w="665"/>
        <w:gridCol w:w="933"/>
        <w:gridCol w:w="1263"/>
        <w:gridCol w:w="1093"/>
      </w:tblGrid>
      <w:tr w:rsidR="00E65F3C" w:rsidRPr="008170F3" w:rsidTr="007C2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Gene ID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Function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Cell 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tabs>
                <w:tab w:val="clear" w:pos="1120"/>
                <w:tab w:val="left" w:pos="10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Expression in embryo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nic head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PSM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Log2FC</w:t>
            </w:r>
          </w:p>
        </w:tc>
        <w:tc>
          <w:tcPr>
            <w:tcW w:w="708" w:type="pct"/>
            <w:vAlign w:val="center"/>
          </w:tcPr>
          <w:p w:rsidR="00E65F3C" w:rsidRDefault="00E65F3C" w:rsidP="007C2B1F">
            <w:pPr>
              <w:pStyle w:val="NoSpacing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 xml:space="preserve">Adjusted </w:t>
            </w:r>
          </w:p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 xml:space="preserve">Diffusion Rank </w:t>
            </w:r>
          </w:p>
        </w:tc>
      </w:tr>
      <w:tr w:rsidR="00E65F3C" w:rsidRPr="008170F3" w:rsidTr="007C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Tfe3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bHLH factor; TGF-beta signaling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1.639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0.001706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65F3C" w:rsidRPr="008170F3" w:rsidTr="007C2B1F">
        <w:trPr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Smarce1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FC33D0">
              <w:rPr>
                <w:rFonts w:ascii="Times New Roman" w:hAnsi="Times New Roman"/>
                <w:sz w:val="18"/>
              </w:rPr>
              <w:t>O9-1</w:t>
            </w: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Chromatin regulator SWI/SNF complex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1.762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0.0001697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65F3C" w:rsidRPr="008170F3" w:rsidTr="007C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Chd7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Chromodomain Helicase DNA Binding Protein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2.212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0.0001491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65F3C" w:rsidRPr="008170F3" w:rsidTr="007C2B1F">
        <w:trPr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Chd8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Chromodomain Helicase DNA Binding Protein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46.5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1.656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2.45E-09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65F3C" w:rsidRPr="008170F3" w:rsidTr="007C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Prrx1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DNA binding, transcriptional coactivation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25.1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1.05E-13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65F3C" w:rsidRPr="008170F3" w:rsidTr="007C2B1F">
        <w:trPr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Prrx2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DNA binding, transcriptional coactivation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3.012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9.78E-06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65F3C" w:rsidRPr="008170F3" w:rsidTr="007C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Dvl1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WNT signaling receptor Dishevelled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2.949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0.02028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65F3C" w:rsidRPr="008170F3" w:rsidTr="007C2B1F">
        <w:trPr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Whsc1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Histone methylation H2K36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3.324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4.74E-07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65F3C" w:rsidRPr="008170F3" w:rsidTr="007C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Tcf12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bHLH factor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6.386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8.10E-09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65F3C" w:rsidRPr="008170F3" w:rsidTr="007C2B1F">
        <w:trPr>
          <w:trHeight w:val="143"/>
        </w:trPr>
        <w:tc>
          <w:tcPr>
            <w:tcW w:w="601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Tcf4</w:t>
            </w:r>
          </w:p>
        </w:tc>
        <w:tc>
          <w:tcPr>
            <w:tcW w:w="755" w:type="pct"/>
            <w:vAlign w:val="center"/>
          </w:tcPr>
          <w:p w:rsidR="00E65F3C" w:rsidRPr="00FC33D0" w:rsidRDefault="00E65F3C" w:rsidP="007C2B1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bHLH Factor</w:t>
            </w:r>
          </w:p>
        </w:tc>
        <w:tc>
          <w:tcPr>
            <w:tcW w:w="627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O9-1 &amp; 3T3</w:t>
            </w:r>
          </w:p>
        </w:tc>
        <w:tc>
          <w:tcPr>
            <w:tcW w:w="799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7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2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708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4.58E-06</w:t>
            </w:r>
          </w:p>
        </w:tc>
        <w:tc>
          <w:tcPr>
            <w:tcW w:w="613" w:type="pct"/>
            <w:vAlign w:val="center"/>
          </w:tcPr>
          <w:p w:rsidR="00E65F3C" w:rsidRPr="008170F3" w:rsidRDefault="00E65F3C" w:rsidP="007C2B1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70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906F59" w:rsidRDefault="00906F59">
      <w:bookmarkStart w:id="0" w:name="_GoBack"/>
      <w:bookmarkEnd w:id="0"/>
    </w:p>
    <w:sectPr w:rsidR="00906F59" w:rsidSect="00F238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3C"/>
    <w:rsid w:val="00003D28"/>
    <w:rsid w:val="00036DAE"/>
    <w:rsid w:val="000646CA"/>
    <w:rsid w:val="000B60CE"/>
    <w:rsid w:val="000D09FA"/>
    <w:rsid w:val="000D0A03"/>
    <w:rsid w:val="00135FA1"/>
    <w:rsid w:val="00144B10"/>
    <w:rsid w:val="00185217"/>
    <w:rsid w:val="001F7505"/>
    <w:rsid w:val="002461EC"/>
    <w:rsid w:val="00263D89"/>
    <w:rsid w:val="002661AA"/>
    <w:rsid w:val="0028538B"/>
    <w:rsid w:val="002D101A"/>
    <w:rsid w:val="002E5FF9"/>
    <w:rsid w:val="002F211D"/>
    <w:rsid w:val="002F396A"/>
    <w:rsid w:val="003065B3"/>
    <w:rsid w:val="0034668F"/>
    <w:rsid w:val="00372C67"/>
    <w:rsid w:val="003B491E"/>
    <w:rsid w:val="003C3D4F"/>
    <w:rsid w:val="003C4879"/>
    <w:rsid w:val="003F4F1A"/>
    <w:rsid w:val="004125E4"/>
    <w:rsid w:val="00425BF5"/>
    <w:rsid w:val="00427C41"/>
    <w:rsid w:val="004423F9"/>
    <w:rsid w:val="0046305B"/>
    <w:rsid w:val="00470B0C"/>
    <w:rsid w:val="004932B3"/>
    <w:rsid w:val="004B089C"/>
    <w:rsid w:val="004B2E74"/>
    <w:rsid w:val="004E59FF"/>
    <w:rsid w:val="004F1934"/>
    <w:rsid w:val="00513544"/>
    <w:rsid w:val="00520CDA"/>
    <w:rsid w:val="005447A5"/>
    <w:rsid w:val="00545D4A"/>
    <w:rsid w:val="0055569D"/>
    <w:rsid w:val="00577659"/>
    <w:rsid w:val="005B02CE"/>
    <w:rsid w:val="005B2C0C"/>
    <w:rsid w:val="005C6260"/>
    <w:rsid w:val="005E5015"/>
    <w:rsid w:val="00604E53"/>
    <w:rsid w:val="0063590B"/>
    <w:rsid w:val="00680861"/>
    <w:rsid w:val="006A4E63"/>
    <w:rsid w:val="006C46A6"/>
    <w:rsid w:val="006D0A2C"/>
    <w:rsid w:val="006E2009"/>
    <w:rsid w:val="006E241F"/>
    <w:rsid w:val="006E6930"/>
    <w:rsid w:val="00724D71"/>
    <w:rsid w:val="007520EE"/>
    <w:rsid w:val="00753622"/>
    <w:rsid w:val="0076784D"/>
    <w:rsid w:val="007B73B7"/>
    <w:rsid w:val="00800E84"/>
    <w:rsid w:val="008028BD"/>
    <w:rsid w:val="008A22A7"/>
    <w:rsid w:val="008A5EEE"/>
    <w:rsid w:val="008B1CFB"/>
    <w:rsid w:val="008B3E1C"/>
    <w:rsid w:val="008C3E65"/>
    <w:rsid w:val="00906F59"/>
    <w:rsid w:val="00926377"/>
    <w:rsid w:val="009A0459"/>
    <w:rsid w:val="00A418EF"/>
    <w:rsid w:val="00A6641C"/>
    <w:rsid w:val="00A75BDF"/>
    <w:rsid w:val="00A75F4F"/>
    <w:rsid w:val="00AE0C1F"/>
    <w:rsid w:val="00AF7A85"/>
    <w:rsid w:val="00B0103A"/>
    <w:rsid w:val="00B63CEF"/>
    <w:rsid w:val="00B72770"/>
    <w:rsid w:val="00C03DC6"/>
    <w:rsid w:val="00C10ADA"/>
    <w:rsid w:val="00C10C34"/>
    <w:rsid w:val="00C15376"/>
    <w:rsid w:val="00C165D3"/>
    <w:rsid w:val="00C557DD"/>
    <w:rsid w:val="00C86D54"/>
    <w:rsid w:val="00CF4800"/>
    <w:rsid w:val="00D15406"/>
    <w:rsid w:val="00D35ACB"/>
    <w:rsid w:val="00D5051A"/>
    <w:rsid w:val="00D558A2"/>
    <w:rsid w:val="00D61365"/>
    <w:rsid w:val="00D722AA"/>
    <w:rsid w:val="00D75788"/>
    <w:rsid w:val="00D845E9"/>
    <w:rsid w:val="00DA621D"/>
    <w:rsid w:val="00DA6569"/>
    <w:rsid w:val="00DE3F84"/>
    <w:rsid w:val="00E117FC"/>
    <w:rsid w:val="00E22124"/>
    <w:rsid w:val="00E22B2D"/>
    <w:rsid w:val="00E45E0C"/>
    <w:rsid w:val="00E51B4F"/>
    <w:rsid w:val="00E5409E"/>
    <w:rsid w:val="00E65F3C"/>
    <w:rsid w:val="00E66CD1"/>
    <w:rsid w:val="00E73E21"/>
    <w:rsid w:val="00EB00A1"/>
    <w:rsid w:val="00F057E7"/>
    <w:rsid w:val="00F11442"/>
    <w:rsid w:val="00F11AB9"/>
    <w:rsid w:val="00F238E6"/>
    <w:rsid w:val="00F26E0E"/>
    <w:rsid w:val="00F62D9D"/>
    <w:rsid w:val="00F73F85"/>
    <w:rsid w:val="00F81538"/>
    <w:rsid w:val="00FC4033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F0CC63D-B650-6949-961E-640BB8D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E65F3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60" w:line="360" w:lineRule="auto"/>
      <w:jc w:val="both"/>
    </w:pPr>
    <w:rPr>
      <w:rFonts w:cstheme="minorHAnsi"/>
      <w:lang w:val="en-GB"/>
    </w:rPr>
  </w:style>
  <w:style w:type="paragraph" w:styleId="Heading3">
    <w:name w:val="heading 3"/>
    <w:link w:val="Heading3Char"/>
    <w:uiPriority w:val="99"/>
    <w:rsid w:val="00E65F3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60" w:line="360" w:lineRule="auto"/>
      <w:outlineLvl w:val="2"/>
    </w:pPr>
    <w:rPr>
      <w:rFonts w:ascii="Times New Roman" w:hAnsi="Times New Roman" w:cs="Times New Roman"/>
      <w:b/>
      <w:color w:val="000000" w:themeColor="text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E65F3C"/>
    <w:rPr>
      <w:rFonts w:ascii="Times New Roman" w:hAnsi="Times New Roman" w:cs="Times New Roman"/>
      <w:b/>
      <w:color w:val="000000" w:themeColor="text1"/>
      <w:szCs w:val="20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65F3C"/>
    <w:p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before="0"/>
      <w:jc w:val="left"/>
    </w:pPr>
    <w:rPr>
      <w:rFonts w:cs="Times New Roman"/>
      <w:b/>
      <w:iCs/>
      <w:color w:val="000000" w:themeColor="text1"/>
      <w:szCs w:val="18"/>
    </w:rPr>
  </w:style>
  <w:style w:type="paragraph" w:styleId="NoSpacing">
    <w:name w:val="No Spacing"/>
    <w:uiPriority w:val="1"/>
    <w:qFormat/>
    <w:rsid w:val="00E65F3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rFonts w:ascii="Calibri" w:hAnsi="Calibri" w:cs="Calibri"/>
      <w:lang w:val="en-GB"/>
    </w:rPr>
  </w:style>
  <w:style w:type="table" w:styleId="PlainTable5">
    <w:name w:val="Plain Table 5"/>
    <w:basedOn w:val="TableNormal"/>
    <w:uiPriority w:val="45"/>
    <w:rsid w:val="00E65F3C"/>
    <w:rPr>
      <w:rFonts w:ascii="Calibri" w:hAnsi="Calibri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aptionChar">
    <w:name w:val="Caption Char"/>
    <w:basedOn w:val="DefaultParagraphFont"/>
    <w:link w:val="Caption"/>
    <w:uiPriority w:val="35"/>
    <w:rsid w:val="00E65F3C"/>
    <w:rPr>
      <w:rFonts w:cs="Times New Roman"/>
      <w:b/>
      <w:iCs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Fan</dc:creator>
  <cp:keywords/>
  <dc:description/>
  <cp:lastModifiedBy>Xiaochen Fan</cp:lastModifiedBy>
  <cp:revision>1</cp:revision>
  <dcterms:created xsi:type="dcterms:W3CDTF">2021-01-18T07:50:00Z</dcterms:created>
  <dcterms:modified xsi:type="dcterms:W3CDTF">2021-01-18T07:50:00Z</dcterms:modified>
</cp:coreProperties>
</file>