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EA667F">
        <w:rPr>
          <w:rFonts w:ascii="Cambria" w:hAnsi="Cambria"/>
        </w:rPr>
        <w:fldChar w:fldCharType="begin"/>
      </w:r>
      <w:r w:rsidR="00EA667F">
        <w:instrText xml:space="preserve"> HYPERLINK "https://biosharing.org/" \t "_blank" </w:instrText>
      </w:r>
      <w:r w:rsidR="00EA667F">
        <w:rPr>
          <w:rFonts w:ascii="Cambria" w:hAnsi="Cambria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EA667F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4BD5416" w:rsidR="00877644" w:rsidRPr="00815138" w:rsidRDefault="00BB016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15138">
        <w:rPr>
          <w:rFonts w:asciiTheme="minorHAnsi" w:hAnsiTheme="minorHAnsi"/>
          <w:sz w:val="22"/>
          <w:szCs w:val="22"/>
        </w:rPr>
        <w:t xml:space="preserve">We did not use sample size computation nor power analysis. Considering the importance of biological replicates, we decided to use as many replicates as we can. For the bulk RNA-seq, six biological replicates per group were applied. For the single cell RNA-seq, we have 3 independent biological replicates per group and sufficient number of cells (~28K) in total. This information can be found in the </w:t>
      </w:r>
      <w:r w:rsidR="00EE0334" w:rsidRPr="00EE0334">
        <w:rPr>
          <w:rFonts w:asciiTheme="minorHAnsi" w:hAnsiTheme="minorHAnsi"/>
          <w:sz w:val="22"/>
          <w:szCs w:val="22"/>
        </w:rPr>
        <w:t>Materials and Methods</w:t>
      </w:r>
      <w:r w:rsidR="00EE0334">
        <w:rPr>
          <w:rFonts w:asciiTheme="minorHAnsi" w:hAnsiTheme="minorHAnsi"/>
          <w:sz w:val="22"/>
          <w:szCs w:val="22"/>
        </w:rPr>
        <w:t>,</w:t>
      </w:r>
      <w:r w:rsidR="00EE0334" w:rsidRPr="00EE0334" w:rsidDel="00EE0334">
        <w:rPr>
          <w:rFonts w:asciiTheme="minorHAnsi" w:hAnsiTheme="minorHAnsi"/>
          <w:sz w:val="22"/>
          <w:szCs w:val="22"/>
        </w:rPr>
        <w:t xml:space="preserve"> </w:t>
      </w:r>
      <w:r w:rsidRPr="00815138">
        <w:rPr>
          <w:rFonts w:asciiTheme="minorHAnsi" w:hAnsiTheme="minorHAnsi"/>
          <w:sz w:val="22"/>
          <w:szCs w:val="22"/>
        </w:rPr>
        <w:t>figure legends</w:t>
      </w:r>
      <w:r w:rsidR="00EE0334">
        <w:rPr>
          <w:rFonts w:asciiTheme="minorHAnsi" w:hAnsiTheme="minorHAnsi"/>
          <w:sz w:val="22"/>
          <w:szCs w:val="22"/>
        </w:rPr>
        <w:t xml:space="preserve"> and supplementary files</w:t>
      </w:r>
      <w:r w:rsidRPr="00815138">
        <w:rPr>
          <w:rFonts w:asciiTheme="minorHAnsi" w:hAnsiTheme="minorHAnsi"/>
          <w:sz w:val="22"/>
          <w:szCs w:val="22"/>
        </w:rPr>
        <w:t>.</w:t>
      </w:r>
    </w:p>
    <w:p w14:paraId="7FF843C9" w14:textId="77777777" w:rsidR="0015519A" w:rsidRPr="00BB016D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106A04A" w14:textId="63692AD5" w:rsidR="00642A09" w:rsidRPr="00AA4717" w:rsidRDefault="00642A09" w:rsidP="00642A0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A4717">
        <w:rPr>
          <w:rFonts w:asciiTheme="minorHAnsi" w:hAnsiTheme="minorHAnsi"/>
          <w:sz w:val="22"/>
          <w:szCs w:val="22"/>
        </w:rPr>
        <w:lastRenderedPageBreak/>
        <w:t>•</w:t>
      </w:r>
      <w:r w:rsidR="00123EF9" w:rsidRPr="00AA4717">
        <w:rPr>
          <w:rFonts w:asciiTheme="minorHAnsi" w:hAnsiTheme="minorHAnsi"/>
          <w:sz w:val="22"/>
          <w:szCs w:val="22"/>
        </w:rPr>
        <w:t xml:space="preserve"> </w:t>
      </w:r>
      <w:r w:rsidRPr="00AA4717">
        <w:rPr>
          <w:rFonts w:asciiTheme="minorHAnsi" w:hAnsiTheme="minorHAnsi"/>
          <w:sz w:val="22"/>
          <w:szCs w:val="22"/>
        </w:rPr>
        <w:t>Bulk RNA-seq experiments included 6 biological replicates per group, and single cell RNA-seq experiments included 3 biological replicates per group.</w:t>
      </w:r>
    </w:p>
    <w:p w14:paraId="78102952" w14:textId="6E4F8663" w:rsidR="00B330BD" w:rsidRPr="00AA4717" w:rsidRDefault="00642A09" w:rsidP="00642A0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A4717">
        <w:rPr>
          <w:rFonts w:asciiTheme="minorHAnsi" w:hAnsiTheme="minorHAnsi"/>
          <w:sz w:val="22"/>
          <w:szCs w:val="22"/>
        </w:rPr>
        <w:t>•</w:t>
      </w:r>
      <w:r w:rsidR="00123EF9" w:rsidRPr="00AA4717">
        <w:rPr>
          <w:rFonts w:asciiTheme="minorHAnsi" w:hAnsiTheme="minorHAnsi"/>
          <w:sz w:val="22"/>
          <w:szCs w:val="22"/>
        </w:rPr>
        <w:t xml:space="preserve"> </w:t>
      </w:r>
      <w:r w:rsidRPr="00AA4717">
        <w:rPr>
          <w:rFonts w:asciiTheme="minorHAnsi" w:hAnsiTheme="minorHAnsi"/>
          <w:sz w:val="22"/>
          <w:szCs w:val="22"/>
        </w:rPr>
        <w:t xml:space="preserve">Detailed information about number of replicates used per group can be found in the </w:t>
      </w:r>
      <w:r w:rsidR="00EE0334" w:rsidRPr="00EE0334">
        <w:rPr>
          <w:rFonts w:asciiTheme="minorHAnsi" w:hAnsiTheme="minorHAnsi"/>
          <w:sz w:val="22"/>
          <w:szCs w:val="22"/>
        </w:rPr>
        <w:t>Materials and Methods</w:t>
      </w:r>
      <w:r w:rsidR="00EE0334">
        <w:rPr>
          <w:rFonts w:asciiTheme="minorHAnsi" w:hAnsiTheme="minorHAnsi"/>
          <w:sz w:val="22"/>
          <w:szCs w:val="22"/>
        </w:rPr>
        <w:t>,</w:t>
      </w:r>
      <w:r w:rsidR="00EE0334" w:rsidRPr="00EE0334" w:rsidDel="00EE0334">
        <w:rPr>
          <w:rFonts w:asciiTheme="minorHAnsi" w:hAnsiTheme="minorHAnsi"/>
          <w:sz w:val="22"/>
          <w:szCs w:val="22"/>
        </w:rPr>
        <w:t xml:space="preserve"> </w:t>
      </w:r>
      <w:r w:rsidRPr="00AA4717">
        <w:rPr>
          <w:rFonts w:asciiTheme="minorHAnsi" w:hAnsiTheme="minorHAnsi"/>
          <w:sz w:val="22"/>
          <w:szCs w:val="22"/>
        </w:rPr>
        <w:t>figure legends</w:t>
      </w:r>
      <w:r w:rsidR="00EE0334">
        <w:rPr>
          <w:rFonts w:asciiTheme="minorHAnsi" w:hAnsiTheme="minorHAnsi"/>
          <w:sz w:val="22"/>
          <w:szCs w:val="22"/>
        </w:rPr>
        <w:t xml:space="preserve"> and supplementary files</w:t>
      </w:r>
      <w:r w:rsidRPr="00AA4717">
        <w:rPr>
          <w:rFonts w:asciiTheme="minorHAnsi" w:hAnsiTheme="minorHAnsi"/>
          <w:sz w:val="22"/>
          <w:szCs w:val="22"/>
        </w:rPr>
        <w:t>.</w:t>
      </w:r>
    </w:p>
    <w:p w14:paraId="12649BDC" w14:textId="2B079487" w:rsidR="00642A09" w:rsidRPr="00AA4717" w:rsidRDefault="00642A09" w:rsidP="00642A0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A4717">
        <w:rPr>
          <w:rFonts w:asciiTheme="minorHAnsi" w:hAnsiTheme="minorHAnsi"/>
          <w:sz w:val="22"/>
          <w:szCs w:val="22"/>
        </w:rPr>
        <w:t>• Sequencing data has been uploaded to GEO (GSE145436), as mentioned in the manuscript ‘Data and Materials Availability’ section. The reviewer access link is https://www.ncbi.nlm.nih.gov/geo/query/acc.cgi?acc=GSE145436</w:t>
      </w:r>
    </w:p>
    <w:p w14:paraId="73EC63B0" w14:textId="72241FCC" w:rsidR="00642A09" w:rsidRPr="00AA4717" w:rsidRDefault="00642A09" w:rsidP="00642A0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A4717">
        <w:rPr>
          <w:rFonts w:asciiTheme="minorHAnsi" w:hAnsiTheme="minorHAnsi"/>
          <w:sz w:val="22"/>
          <w:szCs w:val="22"/>
        </w:rPr>
        <w:t xml:space="preserve">and the token is </w:t>
      </w:r>
      <w:proofErr w:type="spellStart"/>
      <w:r w:rsidR="00A22F3D" w:rsidRPr="00D80DA6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cpwreiqofrabnop</w:t>
      </w:r>
      <w:proofErr w:type="spellEnd"/>
      <w:r w:rsidRPr="00AA4717">
        <w:rPr>
          <w:rFonts w:asciiTheme="minorHAnsi" w:hAnsiTheme="minorHAnsi"/>
          <w:sz w:val="22"/>
          <w:szCs w:val="22"/>
        </w:rPr>
        <w:t>.</w:t>
      </w:r>
    </w:p>
    <w:p w14:paraId="021F9014" w14:textId="52A720E2" w:rsidR="00642A09" w:rsidRPr="00AA4717" w:rsidRDefault="00642A09" w:rsidP="00642A0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A4717">
        <w:rPr>
          <w:rFonts w:asciiTheme="minorHAnsi" w:hAnsiTheme="minorHAnsi"/>
          <w:sz w:val="22"/>
          <w:szCs w:val="22"/>
        </w:rPr>
        <w:t>• We did not encounter outliers.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C1ADACB" w:rsidR="0015519A" w:rsidRPr="00505C51" w:rsidRDefault="00BA47D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Detailed descriptions of statistical analyses used in this paper can be found in Materials and Methods. </w:t>
      </w:r>
      <w:r w:rsidRPr="00BA47DF">
        <w:rPr>
          <w:rFonts w:asciiTheme="minorHAnsi" w:hAnsiTheme="minorHAnsi"/>
          <w:sz w:val="22"/>
          <w:szCs w:val="22"/>
        </w:rPr>
        <w:t xml:space="preserve">In cases where multiple comparisons issues arose, </w:t>
      </w:r>
      <w:proofErr w:type="spellStart"/>
      <w:r>
        <w:rPr>
          <w:rFonts w:asciiTheme="minorHAnsi" w:hAnsiTheme="minorHAnsi"/>
          <w:sz w:val="22"/>
          <w:szCs w:val="22"/>
        </w:rPr>
        <w:t>B</w:t>
      </w:r>
      <w:r w:rsidRPr="00BA47DF">
        <w:rPr>
          <w:rFonts w:asciiTheme="minorHAnsi" w:hAnsiTheme="minorHAnsi"/>
          <w:sz w:val="22"/>
          <w:szCs w:val="22"/>
        </w:rPr>
        <w:t>enjamini</w:t>
      </w:r>
      <w:proofErr w:type="spellEnd"/>
      <w:r w:rsidRPr="00BA47DF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>H</w:t>
      </w:r>
      <w:r w:rsidRPr="00BA47DF">
        <w:rPr>
          <w:rFonts w:asciiTheme="minorHAnsi" w:hAnsiTheme="minorHAnsi"/>
          <w:sz w:val="22"/>
          <w:szCs w:val="22"/>
        </w:rPr>
        <w:t xml:space="preserve">ochberg </w:t>
      </w:r>
      <w:r>
        <w:rPr>
          <w:rFonts w:asciiTheme="minorHAnsi" w:hAnsiTheme="minorHAnsi"/>
          <w:sz w:val="22"/>
          <w:szCs w:val="22"/>
        </w:rPr>
        <w:t xml:space="preserve">(BH) </w:t>
      </w:r>
      <w:r w:rsidRPr="00BA47DF">
        <w:rPr>
          <w:rFonts w:asciiTheme="minorHAnsi" w:hAnsiTheme="minorHAnsi"/>
          <w:sz w:val="22"/>
          <w:szCs w:val="22"/>
        </w:rPr>
        <w:t xml:space="preserve">correction </w:t>
      </w:r>
      <w:r>
        <w:rPr>
          <w:rFonts w:asciiTheme="minorHAnsi" w:hAnsiTheme="minorHAnsi"/>
          <w:sz w:val="22"/>
          <w:szCs w:val="22"/>
        </w:rPr>
        <w:t>was used</w:t>
      </w:r>
      <w:r w:rsidRPr="00BA47DF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43AD946" w14:textId="7BE37F38" w:rsidR="00815138" w:rsidRPr="00505C51" w:rsidRDefault="00815138" w:rsidP="0081513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15138">
        <w:rPr>
          <w:rFonts w:asciiTheme="minorHAnsi" w:hAnsiTheme="minorHAnsi"/>
          <w:sz w:val="22"/>
          <w:szCs w:val="22"/>
        </w:rPr>
        <w:t>Male C57BL/6J wild type mice aged 6 weeks were purchased</w:t>
      </w:r>
      <w:r>
        <w:rPr>
          <w:rFonts w:asciiTheme="minorHAnsi" w:hAnsiTheme="minorHAnsi"/>
          <w:sz w:val="22"/>
          <w:szCs w:val="22"/>
        </w:rPr>
        <w:t xml:space="preserve"> </w:t>
      </w:r>
      <w:r w:rsidRPr="00815138">
        <w:rPr>
          <w:rFonts w:asciiTheme="minorHAnsi" w:hAnsiTheme="minorHAnsi"/>
          <w:sz w:val="22"/>
          <w:szCs w:val="22"/>
        </w:rPr>
        <w:t>from The Jackson Laboratory</w:t>
      </w:r>
      <w:r>
        <w:rPr>
          <w:rFonts w:asciiTheme="minorHAnsi" w:hAnsiTheme="minorHAnsi"/>
          <w:sz w:val="22"/>
          <w:szCs w:val="22"/>
        </w:rPr>
        <w:t xml:space="preserve"> and randomly allocated into control and </w:t>
      </w:r>
      <w:r w:rsidRPr="00815138">
        <w:rPr>
          <w:rFonts w:asciiTheme="minorHAnsi" w:hAnsiTheme="minorHAnsi"/>
          <w:sz w:val="22"/>
          <w:szCs w:val="22"/>
        </w:rPr>
        <w:t>intermittent hypoxia</w:t>
      </w:r>
      <w:r>
        <w:rPr>
          <w:rFonts w:asciiTheme="minorHAnsi" w:hAnsiTheme="minorHAnsi"/>
          <w:sz w:val="22"/>
          <w:szCs w:val="22"/>
        </w:rPr>
        <w:t xml:space="preserve"> treatment group. No masking was employed. </w:t>
      </w:r>
      <w:r w:rsidRPr="00815138">
        <w:rPr>
          <w:rFonts w:asciiTheme="minorHAnsi" w:hAnsiTheme="minorHAnsi"/>
          <w:sz w:val="22"/>
          <w:szCs w:val="22"/>
        </w:rPr>
        <w:t xml:space="preserve">This information can be found in the </w:t>
      </w:r>
      <w:r w:rsidR="00EE0334" w:rsidRPr="00EE0334">
        <w:rPr>
          <w:rFonts w:asciiTheme="minorHAnsi" w:hAnsiTheme="minorHAnsi"/>
          <w:sz w:val="22"/>
          <w:szCs w:val="22"/>
        </w:rPr>
        <w:t>Materials and Methods</w:t>
      </w:r>
      <w:r>
        <w:rPr>
          <w:rFonts w:asciiTheme="minorHAnsi" w:hAnsiTheme="minorHAnsi"/>
          <w:sz w:val="22"/>
          <w:szCs w:val="22"/>
        </w:rPr>
        <w:t>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D80DA6">
        <w:rPr>
          <w:rFonts w:asciiTheme="minorHAnsi" w:hAnsiTheme="minorHAnsi"/>
          <w:b/>
          <w:sz w:val="22"/>
          <w:szCs w:val="22"/>
        </w:rPr>
        <w:t>A</w:t>
      </w:r>
      <w:r w:rsidR="00661DCC" w:rsidRPr="00D80DA6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D80DA6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D80DA6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B24DAB6" w14:textId="32014401" w:rsidR="00163DAA" w:rsidRPr="00643183" w:rsidRDefault="00163DAA" w:rsidP="0064318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="SymbolMT" w:hAnsi="SymbolMT" w:cs="SymbolMT"/>
          <w:sz w:val="22"/>
          <w:szCs w:val="22"/>
        </w:rPr>
        <w:lastRenderedPageBreak/>
        <w:t xml:space="preserve">• </w:t>
      </w:r>
      <w:r w:rsidR="00D4619B">
        <w:rPr>
          <w:rFonts w:ascii="SymbolMT" w:hAnsi="SymbolMT" w:cs="SymbolMT"/>
          <w:sz w:val="22"/>
          <w:szCs w:val="22"/>
        </w:rPr>
        <w:t xml:space="preserve">Figure </w:t>
      </w:r>
      <w:r w:rsidR="006B1336">
        <w:rPr>
          <w:rFonts w:ascii="SymbolMT" w:hAnsi="SymbolMT" w:cs="SymbolMT"/>
          <w:sz w:val="22"/>
          <w:szCs w:val="22"/>
        </w:rPr>
        <w:t>1B, C; Figure 1</w:t>
      </w:r>
      <w:r w:rsidR="00D4619B">
        <w:rPr>
          <w:rFonts w:ascii="SymbolMT" w:hAnsi="SymbolMT" w:cs="SymbolMT"/>
          <w:sz w:val="22"/>
          <w:szCs w:val="22"/>
        </w:rPr>
        <w:t>-figure supplement 2</w:t>
      </w:r>
      <w:r w:rsidR="00643183">
        <w:rPr>
          <w:rFonts w:ascii="SymbolMT" w:hAnsi="SymbolMT" w:cs="SymbolMT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– </w:t>
      </w:r>
      <w:r w:rsidR="00D4619B">
        <w:rPr>
          <w:rFonts w:ascii="Calibri" w:hAnsi="Calibri" w:cs="Calibri"/>
          <w:sz w:val="22"/>
          <w:szCs w:val="22"/>
        </w:rPr>
        <w:t>source data</w:t>
      </w:r>
      <w:r w:rsidR="006B1336">
        <w:rPr>
          <w:rFonts w:ascii="Calibri" w:hAnsi="Calibri" w:cs="Calibri"/>
          <w:sz w:val="22"/>
          <w:szCs w:val="22"/>
        </w:rPr>
        <w:t xml:space="preserve"> 1</w:t>
      </w:r>
    </w:p>
    <w:p w14:paraId="1EE0367F" w14:textId="25DE8F39" w:rsidR="006B1336" w:rsidRPr="00643183" w:rsidRDefault="006B1336" w:rsidP="006B133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="SymbolMT" w:hAnsi="SymbolMT" w:cs="SymbolMT"/>
          <w:sz w:val="22"/>
          <w:szCs w:val="22"/>
        </w:rPr>
        <w:t xml:space="preserve">• Figure </w:t>
      </w:r>
      <w:r>
        <w:rPr>
          <w:rFonts w:ascii="SymbolMT" w:hAnsi="SymbolMT" w:cs="SymbolMT"/>
          <w:sz w:val="22"/>
          <w:szCs w:val="22"/>
        </w:rPr>
        <w:t>2; Figure 2</w:t>
      </w:r>
      <w:r>
        <w:rPr>
          <w:rFonts w:ascii="SymbolMT" w:hAnsi="SymbolMT" w:cs="SymbolMT"/>
          <w:sz w:val="22"/>
          <w:szCs w:val="22"/>
        </w:rPr>
        <w:t xml:space="preserve">-figure supplement 1 </w:t>
      </w:r>
      <w:r>
        <w:rPr>
          <w:rFonts w:ascii="Calibri" w:hAnsi="Calibri" w:cs="Calibri"/>
          <w:sz w:val="22"/>
          <w:szCs w:val="22"/>
        </w:rPr>
        <w:t>– source data</w:t>
      </w:r>
      <w:r>
        <w:rPr>
          <w:rFonts w:ascii="Calibri" w:hAnsi="Calibri" w:cs="Calibri"/>
          <w:sz w:val="22"/>
          <w:szCs w:val="22"/>
        </w:rPr>
        <w:t xml:space="preserve"> 2</w:t>
      </w:r>
    </w:p>
    <w:p w14:paraId="1A97733E" w14:textId="3924B4CB" w:rsidR="006B1336" w:rsidRPr="00643183" w:rsidRDefault="006B1336" w:rsidP="006B133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="SymbolMT" w:hAnsi="SymbolMT" w:cs="SymbolMT"/>
          <w:sz w:val="22"/>
          <w:szCs w:val="22"/>
        </w:rPr>
        <w:t xml:space="preserve">• Figure 3-figure supplement 1,2 </w:t>
      </w:r>
      <w:r>
        <w:rPr>
          <w:rFonts w:ascii="Calibri" w:hAnsi="Calibri" w:cs="Calibri"/>
          <w:sz w:val="22"/>
          <w:szCs w:val="22"/>
        </w:rPr>
        <w:t>– source data</w:t>
      </w:r>
      <w:r>
        <w:rPr>
          <w:rFonts w:ascii="Calibri" w:hAnsi="Calibri" w:cs="Calibri"/>
          <w:sz w:val="22"/>
          <w:szCs w:val="22"/>
        </w:rPr>
        <w:t xml:space="preserve"> 3</w:t>
      </w:r>
    </w:p>
    <w:p w14:paraId="3F2CC17A" w14:textId="5E3DBA93" w:rsidR="006B1336" w:rsidRPr="00643183" w:rsidRDefault="006B1336" w:rsidP="006B133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="SymbolMT" w:hAnsi="SymbolMT" w:cs="SymbolMT"/>
          <w:sz w:val="22"/>
          <w:szCs w:val="22"/>
        </w:rPr>
        <w:t>• Figure 4</w:t>
      </w:r>
      <w:r>
        <w:rPr>
          <w:rFonts w:ascii="SymbolMT" w:hAnsi="SymbolMT" w:cs="SymbolMT"/>
          <w:sz w:val="22"/>
          <w:szCs w:val="22"/>
        </w:rPr>
        <w:t xml:space="preserve">; </w:t>
      </w:r>
      <w:r>
        <w:rPr>
          <w:rFonts w:ascii="SymbolMT" w:hAnsi="SymbolMT" w:cs="SymbolMT"/>
          <w:sz w:val="22"/>
          <w:szCs w:val="22"/>
        </w:rPr>
        <w:t xml:space="preserve">Figure </w:t>
      </w:r>
      <w:r>
        <w:rPr>
          <w:rFonts w:ascii="SymbolMT" w:hAnsi="SymbolMT" w:cs="SymbolMT"/>
          <w:sz w:val="22"/>
          <w:szCs w:val="22"/>
        </w:rPr>
        <w:t>4</w:t>
      </w:r>
      <w:r>
        <w:rPr>
          <w:rFonts w:ascii="SymbolMT" w:hAnsi="SymbolMT" w:cs="SymbolMT"/>
          <w:sz w:val="22"/>
          <w:szCs w:val="22"/>
        </w:rPr>
        <w:t xml:space="preserve">-figure supplement 1,2 </w:t>
      </w:r>
      <w:r>
        <w:rPr>
          <w:rFonts w:ascii="Calibri" w:hAnsi="Calibri" w:cs="Calibri"/>
          <w:sz w:val="22"/>
          <w:szCs w:val="22"/>
        </w:rPr>
        <w:t>– source data</w:t>
      </w:r>
      <w:r>
        <w:rPr>
          <w:rFonts w:ascii="Calibri" w:hAnsi="Calibri" w:cs="Calibri"/>
          <w:sz w:val="22"/>
          <w:szCs w:val="22"/>
        </w:rPr>
        <w:t xml:space="preserve"> 4</w:t>
      </w:r>
    </w:p>
    <w:p w14:paraId="330748C0" w14:textId="2356E59B" w:rsidR="006B1336" w:rsidRPr="00643183" w:rsidRDefault="006B1336" w:rsidP="006B133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="SymbolMT" w:hAnsi="SymbolMT" w:cs="SymbolMT"/>
          <w:sz w:val="22"/>
          <w:szCs w:val="22"/>
        </w:rPr>
        <w:t>• Figure 5</w:t>
      </w:r>
      <w:r>
        <w:rPr>
          <w:rFonts w:ascii="SymbolMT" w:hAnsi="SymbolMT" w:cs="SymbolMT"/>
          <w:sz w:val="22"/>
          <w:szCs w:val="22"/>
        </w:rPr>
        <w:t xml:space="preserve">; </w:t>
      </w:r>
      <w:r>
        <w:rPr>
          <w:rFonts w:ascii="SymbolMT" w:hAnsi="SymbolMT" w:cs="SymbolMT"/>
          <w:sz w:val="22"/>
          <w:szCs w:val="22"/>
        </w:rPr>
        <w:t xml:space="preserve">Figure </w:t>
      </w:r>
      <w:r>
        <w:rPr>
          <w:rFonts w:ascii="SymbolMT" w:hAnsi="SymbolMT" w:cs="SymbolMT"/>
          <w:sz w:val="22"/>
          <w:szCs w:val="22"/>
        </w:rPr>
        <w:t>5</w:t>
      </w:r>
      <w:r>
        <w:rPr>
          <w:rFonts w:ascii="SymbolMT" w:hAnsi="SymbolMT" w:cs="SymbolMT"/>
          <w:sz w:val="22"/>
          <w:szCs w:val="22"/>
        </w:rPr>
        <w:t>-figure supplement 1,2</w:t>
      </w:r>
      <w:r>
        <w:rPr>
          <w:rFonts w:ascii="SymbolMT" w:hAnsi="SymbolMT" w:cs="SymbolMT"/>
          <w:sz w:val="22"/>
          <w:szCs w:val="22"/>
        </w:rPr>
        <w:t>,3</w:t>
      </w:r>
      <w:r>
        <w:rPr>
          <w:rFonts w:ascii="SymbolMT" w:hAnsi="SymbolMT" w:cs="SymbolMT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– source data</w:t>
      </w:r>
      <w:r>
        <w:rPr>
          <w:rFonts w:ascii="Calibri" w:hAnsi="Calibri" w:cs="Calibri"/>
          <w:sz w:val="22"/>
          <w:szCs w:val="22"/>
        </w:rPr>
        <w:t xml:space="preserve"> 5</w:t>
      </w:r>
    </w:p>
    <w:p w14:paraId="26EE4BD7" w14:textId="759A9721" w:rsidR="006B1336" w:rsidRPr="006B1336" w:rsidRDefault="006B1336" w:rsidP="0064318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="SymbolMT" w:hAnsi="SymbolMT" w:cs="SymbolMT"/>
          <w:sz w:val="22"/>
          <w:szCs w:val="22"/>
        </w:rPr>
        <w:t>• Figure 6</w:t>
      </w:r>
      <w:r>
        <w:rPr>
          <w:rFonts w:ascii="SymbolMT" w:hAnsi="SymbolMT" w:cs="SymbolMT"/>
          <w:sz w:val="22"/>
          <w:szCs w:val="22"/>
        </w:rPr>
        <w:t xml:space="preserve">; </w:t>
      </w:r>
      <w:r>
        <w:rPr>
          <w:rFonts w:ascii="SymbolMT" w:hAnsi="SymbolMT" w:cs="SymbolMT"/>
          <w:sz w:val="22"/>
          <w:szCs w:val="22"/>
        </w:rPr>
        <w:t xml:space="preserve">Figure </w:t>
      </w:r>
      <w:r>
        <w:rPr>
          <w:rFonts w:ascii="SymbolMT" w:hAnsi="SymbolMT" w:cs="SymbolMT"/>
          <w:sz w:val="22"/>
          <w:szCs w:val="22"/>
        </w:rPr>
        <w:t>6</w:t>
      </w:r>
      <w:r>
        <w:rPr>
          <w:rFonts w:ascii="SymbolMT" w:hAnsi="SymbolMT" w:cs="SymbolMT"/>
          <w:sz w:val="22"/>
          <w:szCs w:val="22"/>
        </w:rPr>
        <w:t>-figure supplement 1,2</w:t>
      </w:r>
      <w:r>
        <w:rPr>
          <w:rFonts w:ascii="SymbolMT" w:hAnsi="SymbolMT" w:cs="SymbolMT"/>
          <w:sz w:val="22"/>
          <w:szCs w:val="22"/>
        </w:rPr>
        <w:t xml:space="preserve">,3,4,5 </w:t>
      </w:r>
      <w:r>
        <w:rPr>
          <w:rFonts w:ascii="Calibri" w:hAnsi="Calibri" w:cs="Calibri"/>
          <w:sz w:val="22"/>
          <w:szCs w:val="22"/>
        </w:rPr>
        <w:t>– source data</w:t>
      </w:r>
      <w:r>
        <w:rPr>
          <w:rFonts w:ascii="Calibri" w:hAnsi="Calibri" w:cs="Calibri"/>
          <w:sz w:val="22"/>
          <w:szCs w:val="22"/>
        </w:rPr>
        <w:t xml:space="preserve"> 6</w:t>
      </w:r>
    </w:p>
    <w:p w14:paraId="0E563C56" w14:textId="2C32763A" w:rsidR="00163DAA" w:rsidRDefault="00CE2AA4" w:rsidP="0064318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>
        <w:rPr>
          <w:rFonts w:ascii="SymbolMT" w:hAnsi="SymbolMT" w:cs="SymbolMT"/>
          <w:sz w:val="22"/>
          <w:szCs w:val="22"/>
        </w:rPr>
        <w:t>•</w:t>
      </w:r>
      <w:r w:rsidR="00D4619B">
        <w:rPr>
          <w:rFonts w:ascii="SymbolMT" w:hAnsi="SymbolMT" w:cs="SymbolMT"/>
          <w:sz w:val="22"/>
          <w:szCs w:val="22"/>
        </w:rPr>
        <w:t xml:space="preserve"> Other analysis relevant files are in the Supplementary files </w:t>
      </w:r>
      <w:proofErr w:type="gramStart"/>
      <w:r w:rsidR="00D4619B">
        <w:rPr>
          <w:rFonts w:ascii="SymbolMT" w:hAnsi="SymbolMT" w:cs="SymbolMT"/>
          <w:sz w:val="22"/>
          <w:szCs w:val="22"/>
        </w:rPr>
        <w:t>1-4, and</w:t>
      </w:r>
      <w:proofErr w:type="gramEnd"/>
      <w:r w:rsidR="00D4619B">
        <w:rPr>
          <w:rFonts w:ascii="SymbolMT" w:hAnsi="SymbolMT" w:cs="SymbolMT"/>
          <w:sz w:val="22"/>
          <w:szCs w:val="22"/>
        </w:rPr>
        <w:t xml:space="preserve"> are </w:t>
      </w:r>
      <w:r w:rsidR="00D4619B" w:rsidRPr="00643183">
        <w:rPr>
          <w:rFonts w:ascii="SymbolMT" w:hAnsi="SymbolMT" w:cs="SymbolMT"/>
          <w:sz w:val="22"/>
          <w:szCs w:val="22"/>
        </w:rPr>
        <w:t>referenced in the Materials and methods.</w:t>
      </w:r>
    </w:p>
    <w:p w14:paraId="1D55705B" w14:textId="77777777" w:rsidR="00163DAA" w:rsidRDefault="00163DAA" w:rsidP="00163DA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SymbolMT" w:hAnsi="SymbolMT" w:cs="SymbolMT"/>
          <w:sz w:val="22"/>
          <w:szCs w:val="22"/>
        </w:rPr>
        <w:t xml:space="preserve">• </w:t>
      </w:r>
      <w:r>
        <w:rPr>
          <w:rFonts w:ascii="Calibri" w:hAnsi="Calibri" w:cs="Calibri"/>
          <w:sz w:val="22"/>
          <w:szCs w:val="22"/>
        </w:rPr>
        <w:t>Additionally, all raw sequencing data has been uploaded to GEO and information</w:t>
      </w:r>
    </w:p>
    <w:p w14:paraId="71F1745C" w14:textId="11F834FB" w:rsidR="00163DAA" w:rsidRPr="00163DAA" w:rsidRDefault="00163DAA" w:rsidP="00163DA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can be found in the ‘</w:t>
      </w:r>
      <w:r w:rsidR="00D80DA6" w:rsidRPr="00AA4717">
        <w:rPr>
          <w:rFonts w:asciiTheme="minorHAnsi" w:hAnsiTheme="minorHAnsi"/>
          <w:sz w:val="22"/>
          <w:szCs w:val="22"/>
        </w:rPr>
        <w:t>Data and Materials Availability</w:t>
      </w:r>
      <w:r>
        <w:rPr>
          <w:rFonts w:ascii="Calibri-Italic" w:hAnsi="Calibri-Italic" w:cs="Calibri-Italic"/>
          <w:i/>
          <w:iCs/>
          <w:sz w:val="22"/>
          <w:szCs w:val="22"/>
        </w:rPr>
        <w:t xml:space="preserve">’ </w:t>
      </w:r>
      <w:r>
        <w:rPr>
          <w:rFonts w:ascii="Calibri" w:hAnsi="Calibri" w:cs="Calibri"/>
          <w:sz w:val="22"/>
          <w:szCs w:val="22"/>
        </w:rPr>
        <w:t>section.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9A4D0" w14:textId="77777777" w:rsidR="00DD6B2D" w:rsidRDefault="00DD6B2D" w:rsidP="004215FE">
      <w:r>
        <w:separator/>
      </w:r>
    </w:p>
  </w:endnote>
  <w:endnote w:type="continuationSeparator" w:id="0">
    <w:p w14:paraId="1561621B" w14:textId="77777777" w:rsidR="00DD6B2D" w:rsidRDefault="00DD6B2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DDB35" w14:textId="77777777" w:rsidR="00DD6B2D" w:rsidRDefault="00DD6B2D" w:rsidP="004215FE">
      <w:r>
        <w:separator/>
      </w:r>
    </w:p>
  </w:footnote>
  <w:footnote w:type="continuationSeparator" w:id="0">
    <w:p w14:paraId="32845AB2" w14:textId="77777777" w:rsidR="00DD6B2D" w:rsidRDefault="00DD6B2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0235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3EF9"/>
    <w:rsid w:val="00125190"/>
    <w:rsid w:val="00133662"/>
    <w:rsid w:val="00133907"/>
    <w:rsid w:val="00146DE9"/>
    <w:rsid w:val="0015519A"/>
    <w:rsid w:val="001618D5"/>
    <w:rsid w:val="00163DAA"/>
    <w:rsid w:val="00175192"/>
    <w:rsid w:val="001E1D59"/>
    <w:rsid w:val="00212F30"/>
    <w:rsid w:val="00217B9E"/>
    <w:rsid w:val="002246CF"/>
    <w:rsid w:val="002336C6"/>
    <w:rsid w:val="00241081"/>
    <w:rsid w:val="00266462"/>
    <w:rsid w:val="00292A6E"/>
    <w:rsid w:val="00293CBB"/>
    <w:rsid w:val="002A068D"/>
    <w:rsid w:val="002A0ED1"/>
    <w:rsid w:val="002A7487"/>
    <w:rsid w:val="002C01EB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A01D4"/>
    <w:rsid w:val="005B0A15"/>
    <w:rsid w:val="005E2F87"/>
    <w:rsid w:val="00605A12"/>
    <w:rsid w:val="00634AC7"/>
    <w:rsid w:val="00642A09"/>
    <w:rsid w:val="00643183"/>
    <w:rsid w:val="00657587"/>
    <w:rsid w:val="00661DCC"/>
    <w:rsid w:val="00672545"/>
    <w:rsid w:val="00685CCF"/>
    <w:rsid w:val="006A632B"/>
    <w:rsid w:val="006B1336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97B96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5138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070F6"/>
    <w:rsid w:val="00912B0B"/>
    <w:rsid w:val="009205E9"/>
    <w:rsid w:val="0092438C"/>
    <w:rsid w:val="00941D04"/>
    <w:rsid w:val="00963CEF"/>
    <w:rsid w:val="0097674B"/>
    <w:rsid w:val="00993065"/>
    <w:rsid w:val="009A0661"/>
    <w:rsid w:val="009C6106"/>
    <w:rsid w:val="009D0D28"/>
    <w:rsid w:val="009E6ACE"/>
    <w:rsid w:val="009E7B13"/>
    <w:rsid w:val="009F060C"/>
    <w:rsid w:val="00A11EC6"/>
    <w:rsid w:val="00A131BD"/>
    <w:rsid w:val="00A22F3D"/>
    <w:rsid w:val="00A32E20"/>
    <w:rsid w:val="00A5368C"/>
    <w:rsid w:val="00A62B52"/>
    <w:rsid w:val="00A84B3E"/>
    <w:rsid w:val="00AA4717"/>
    <w:rsid w:val="00AB5612"/>
    <w:rsid w:val="00AC20F1"/>
    <w:rsid w:val="00AC289F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7DF"/>
    <w:rsid w:val="00BA4D1B"/>
    <w:rsid w:val="00BA5BB7"/>
    <w:rsid w:val="00BB00D0"/>
    <w:rsid w:val="00BB016D"/>
    <w:rsid w:val="00BB55EC"/>
    <w:rsid w:val="00BC3CCE"/>
    <w:rsid w:val="00C1184B"/>
    <w:rsid w:val="00C21D14"/>
    <w:rsid w:val="00C24CF7"/>
    <w:rsid w:val="00C42ECB"/>
    <w:rsid w:val="00C50679"/>
    <w:rsid w:val="00C52A77"/>
    <w:rsid w:val="00C820B0"/>
    <w:rsid w:val="00CC6EF3"/>
    <w:rsid w:val="00CD6AEC"/>
    <w:rsid w:val="00CE2AA4"/>
    <w:rsid w:val="00CE6849"/>
    <w:rsid w:val="00CF4BBE"/>
    <w:rsid w:val="00CF6CB5"/>
    <w:rsid w:val="00D10224"/>
    <w:rsid w:val="00D44612"/>
    <w:rsid w:val="00D4619B"/>
    <w:rsid w:val="00D50299"/>
    <w:rsid w:val="00D74320"/>
    <w:rsid w:val="00D779BF"/>
    <w:rsid w:val="00D80DA6"/>
    <w:rsid w:val="00D83D45"/>
    <w:rsid w:val="00D93937"/>
    <w:rsid w:val="00DD6B2D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667F"/>
    <w:rsid w:val="00ED346E"/>
    <w:rsid w:val="00EE0334"/>
    <w:rsid w:val="00EE31F2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D7BDFF7-24E5-49A4-A02D-A5D78CA5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19B"/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  <w:rPr>
      <w:rFonts w:ascii="Cambria" w:eastAsia="MS Minngs" w:hAnsi="Cambria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  <w:rPr>
      <w:rFonts w:ascii="Cambria" w:eastAsia="MS Minngs" w:hAnsi="Cambria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  <w:rPr>
      <w:rFonts w:ascii="Cambria" w:eastAsia="MS Minngs" w:hAnsi="Cambria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  <w:rPr>
      <w:rFonts w:ascii="Cambria" w:eastAsia="MS Minngs" w:hAnsi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3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6554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Wu, Gang</cp:lastModifiedBy>
  <cp:revision>13</cp:revision>
  <dcterms:created xsi:type="dcterms:W3CDTF">2020-09-17T18:49:00Z</dcterms:created>
  <dcterms:modified xsi:type="dcterms:W3CDTF">2021-02-05T18:51:00Z</dcterms:modified>
</cp:coreProperties>
</file>