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tbl>
      <w:tblPr>
        <w:tblStyle w:val="TableGrid"/>
        <w:tblpPr w:vertAnchor="text" w:horzAnchor="margin" w:tblpY="-5326"/>
        <w:tblOverlap w:val="never"/>
        <w:tblW w:w="7876" w:type="dxa"/>
        <w:tblInd w:w="0" w:type="dxa"/>
        <w:tblCellMar>
          <w:top w:w="7" w:type="dxa"/>
          <w:left w:w="1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881"/>
        <w:gridCol w:w="881"/>
        <w:gridCol w:w="881"/>
        <w:gridCol w:w="881"/>
        <w:gridCol w:w="881"/>
        <w:gridCol w:w="881"/>
      </w:tblGrid>
      <w:tr w:rsidR="008903BA" w:rsidTr="009A37D7">
        <w:trPr>
          <w:trHeight w:val="179"/>
        </w:trPr>
        <w:tc>
          <w:tcPr>
            <w:tcW w:w="2590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3BA" w:rsidRDefault="008903BA" w:rsidP="009A37D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Model</w:t>
            </w:r>
          </w:p>
        </w:tc>
        <w:tc>
          <w:tcPr>
            <w:tcW w:w="176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03BA" w:rsidTr="009A37D7">
        <w:trPr>
          <w:trHeight w:val="179"/>
        </w:trPr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 xml:space="preserve">Pre-test * </w:t>
            </w:r>
            <w:proofErr w:type="spellStart"/>
            <w:r>
              <w:rPr>
                <w:sz w:val="16"/>
              </w:rPr>
              <w:t>PresPtnt</w:t>
            </w:r>
            <w:proofErr w:type="spellEnd"/>
          </w:p>
        </w:tc>
        <w:tc>
          <w:tcPr>
            <w:tcW w:w="1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25" w:right="0" w:firstLine="0"/>
              <w:jc w:val="left"/>
            </w:pPr>
            <w:proofErr w:type="spellStart"/>
            <w:r>
              <w:rPr>
                <w:sz w:val="16"/>
              </w:rPr>
              <w:t>PresPtnt</w:t>
            </w:r>
            <w:proofErr w:type="spellEnd"/>
            <w:r>
              <w:rPr>
                <w:sz w:val="16"/>
              </w:rPr>
              <w:t xml:space="preserve"> * Seasonal</w:t>
            </w:r>
          </w:p>
        </w:tc>
        <w:tc>
          <w:tcPr>
            <w:tcW w:w="1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sz w:val="16"/>
              </w:rPr>
              <w:t>PresPtnt</w:t>
            </w:r>
            <w:proofErr w:type="spellEnd"/>
          </w:p>
        </w:tc>
      </w:tr>
      <w:tr w:rsidR="008903BA" w:rsidTr="009A37D7">
        <w:trPr>
          <w:trHeight w:val="187"/>
        </w:trPr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Pathogen(s)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Sp.=0.90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Sp.=0.95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Sp.=0.90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Sp.=0.95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Sp.=0.90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Sp.=0.95</w:t>
            </w:r>
          </w:p>
        </w:tc>
      </w:tr>
      <w:tr w:rsidR="008903BA" w:rsidTr="009A37D7">
        <w:trPr>
          <w:trHeight w:val="163"/>
        </w:trPr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ST-ETEC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Shigella</w:t>
            </w:r>
            <w:proofErr w:type="spellEnd"/>
            <w:r>
              <w:rPr>
                <w:sz w:val="16"/>
              </w:rPr>
              <w:t>/EIEC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Cryptosporidium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5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Cryptosporidium+Rotavirus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H. </w:t>
            </w:r>
            <w:proofErr w:type="spellStart"/>
            <w:r>
              <w:rPr>
                <w:sz w:val="16"/>
              </w:rPr>
              <w:t>pylori+Rotavirus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Rotavirus+TEPEC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C. </w:t>
            </w:r>
            <w:proofErr w:type="spellStart"/>
            <w:r>
              <w:rPr>
                <w:sz w:val="16"/>
              </w:rPr>
              <w:t>jejuni</w:t>
            </w:r>
            <w:proofErr w:type="spellEnd"/>
            <w:r>
              <w:rPr>
                <w:sz w:val="16"/>
              </w:rPr>
              <w:t xml:space="preserve">/C. </w:t>
            </w:r>
            <w:proofErr w:type="spellStart"/>
            <w:r>
              <w:rPr>
                <w:sz w:val="16"/>
              </w:rPr>
              <w:t>coli+Rotavirus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TEPEC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Adenovirus 40/41+Shigella/EIEC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Rotavirus+ST-ETEC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Rotavirus+Shigella</w:t>
            </w:r>
            <w:proofErr w:type="spellEnd"/>
            <w:r>
              <w:rPr>
                <w:sz w:val="16"/>
              </w:rPr>
              <w:t>/EIEC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salmonella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Astrovirus+TEPEC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Norvirus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GII+Shigella</w:t>
            </w:r>
            <w:proofErr w:type="spellEnd"/>
            <w:r>
              <w:rPr>
                <w:sz w:val="16"/>
              </w:rPr>
              <w:t>/EIEC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Astrovirus+Shigella</w:t>
            </w:r>
            <w:proofErr w:type="spellEnd"/>
            <w:r>
              <w:rPr>
                <w:sz w:val="16"/>
              </w:rPr>
              <w:t>/EIEC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C. </w:t>
            </w:r>
            <w:proofErr w:type="spellStart"/>
            <w:r>
              <w:rPr>
                <w:sz w:val="16"/>
              </w:rPr>
              <w:t>jejuni</w:t>
            </w:r>
            <w:proofErr w:type="spellEnd"/>
            <w:r>
              <w:rPr>
                <w:sz w:val="16"/>
              </w:rPr>
              <w:t xml:space="preserve">/C. </w:t>
            </w:r>
            <w:proofErr w:type="spellStart"/>
            <w:r>
              <w:rPr>
                <w:sz w:val="16"/>
              </w:rPr>
              <w:t>coli+Crypto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Cryptosporidium+ST-ETEC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Adenovirus 40/41+ST-ETEC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</w:tr>
      <w:tr w:rsidR="008903BA" w:rsidTr="009A37D7">
        <w:trPr>
          <w:trHeight w:val="179"/>
        </w:trPr>
        <w:tc>
          <w:tcPr>
            <w:tcW w:w="25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Adenovirus 40/41+Crypto.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</w:tr>
      <w:tr w:rsidR="008903BA" w:rsidTr="009A37D7">
        <w:trPr>
          <w:trHeight w:val="204"/>
        </w:trPr>
        <w:tc>
          <w:tcPr>
            <w:tcW w:w="25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H. </w:t>
            </w:r>
            <w:proofErr w:type="spellStart"/>
            <w:r>
              <w:rPr>
                <w:sz w:val="16"/>
              </w:rPr>
              <w:t>pylori+Shigella+V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cholerae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0</w:t>
            </w:r>
          </w:p>
        </w:tc>
      </w:tr>
      <w:tr w:rsidR="008903BA" w:rsidTr="009A37D7">
        <w:trPr>
          <w:trHeight w:val="187"/>
        </w:trPr>
        <w:tc>
          <w:tcPr>
            <w:tcW w:w="2590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8903BA" w:rsidRDefault="008903BA" w:rsidP="009A37D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29</w:t>
            </w:r>
            <w:bookmarkStart w:id="0" w:name="_GoBack"/>
            <w:bookmarkEnd w:id="0"/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3BA" w:rsidRDefault="008903BA" w:rsidP="009A37D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15</w:t>
            </w:r>
          </w:p>
        </w:tc>
      </w:tr>
    </w:tbl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8903BA" w:rsidRDefault="008903BA">
      <w:pPr>
        <w:rPr>
          <w:b/>
          <w:sz w:val="16"/>
        </w:rPr>
      </w:pPr>
    </w:p>
    <w:p w:rsidR="00472EAE" w:rsidRDefault="008903BA">
      <w:r>
        <w:rPr>
          <w:b/>
          <w:sz w:val="16"/>
        </w:rPr>
        <w:t xml:space="preserve">Table </w:t>
      </w:r>
      <w:r>
        <w:rPr>
          <w:b/>
          <w:sz w:val="16"/>
        </w:rPr>
        <w:t>3-source data 1</w:t>
      </w:r>
      <w:r>
        <w:rPr>
          <w:b/>
          <w:sz w:val="16"/>
        </w:rPr>
        <w:t xml:space="preserve">. </w:t>
      </w:r>
      <w:r>
        <w:rPr>
          <w:sz w:val="16"/>
        </w:rPr>
        <w:t xml:space="preserve">Frequency table of pathogens in which the post-test odds formulation with varying </w:t>
      </w:r>
      <w:proofErr w:type="spellStart"/>
      <w:r>
        <w:rPr>
          <w:sz w:val="16"/>
        </w:rPr>
        <w:t>specifity</w:t>
      </w:r>
      <w:proofErr w:type="spellEnd"/>
      <w:r>
        <w:rPr>
          <w:sz w:val="16"/>
        </w:rPr>
        <w:t xml:space="preserve"> (Sp.) chosen have false positives.</w:t>
      </w:r>
    </w:p>
    <w:sectPr w:rsidR="0047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BA"/>
    <w:rsid w:val="00472EAE"/>
    <w:rsid w:val="008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A0B5"/>
  <w15:chartTrackingRefBased/>
  <w15:docId w15:val="{BE394B6E-53C6-4C2B-8DB9-DDA6A331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BA"/>
    <w:pPr>
      <w:spacing w:after="4" w:line="265" w:lineRule="auto"/>
      <w:ind w:left="2248" w:right="14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903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UofU Department of Internal Medicine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Brintz</dc:creator>
  <cp:keywords/>
  <dc:description/>
  <cp:lastModifiedBy>Benjamin Brintz</cp:lastModifiedBy>
  <cp:revision>1</cp:revision>
  <dcterms:created xsi:type="dcterms:W3CDTF">2020-12-23T21:44:00Z</dcterms:created>
  <dcterms:modified xsi:type="dcterms:W3CDTF">2020-12-23T21:46:00Z</dcterms:modified>
</cp:coreProperties>
</file>