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E143F">
        <w:fldChar w:fldCharType="begin"/>
      </w:r>
      <w:r w:rsidR="000E143F">
        <w:instrText xml:space="preserve"> HYPERLINK "https://biosharing.org/" \t "_blank" </w:instrText>
      </w:r>
      <w:r w:rsidR="000E143F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E143F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B27524" w:rsidR="00877644" w:rsidRPr="00977AFA" w:rsidRDefault="003042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7AFA">
        <w:rPr>
          <w:rFonts w:asciiTheme="minorHAnsi" w:hAnsiTheme="minorHAnsi"/>
          <w:sz w:val="22"/>
          <w:szCs w:val="22"/>
        </w:rPr>
        <w:t>Sample s</w:t>
      </w:r>
      <w:r w:rsidR="003B12FC" w:rsidRPr="00977AFA">
        <w:rPr>
          <w:rFonts w:asciiTheme="minorHAnsi" w:hAnsiTheme="minorHAnsi"/>
          <w:sz w:val="22"/>
          <w:szCs w:val="22"/>
        </w:rPr>
        <w:t xml:space="preserve">ize estimation </w:t>
      </w:r>
      <w:r w:rsidRPr="00977AFA">
        <w:rPr>
          <w:rFonts w:asciiTheme="minorHAnsi" w:hAnsiTheme="minorHAnsi"/>
          <w:sz w:val="22"/>
          <w:szCs w:val="22"/>
        </w:rPr>
        <w:t xml:space="preserve">for the in vivo study is stated in </w:t>
      </w:r>
      <w:r w:rsidR="0038283C" w:rsidRPr="00977AFA">
        <w:rPr>
          <w:rFonts w:asciiTheme="minorHAnsi" w:hAnsiTheme="minorHAnsi"/>
          <w:sz w:val="22"/>
          <w:szCs w:val="22"/>
        </w:rPr>
        <w:t>Materials and</w:t>
      </w:r>
      <w:r w:rsidR="00557C11" w:rsidRPr="00977AFA">
        <w:rPr>
          <w:rFonts w:asciiTheme="minorHAnsi" w:hAnsiTheme="minorHAnsi"/>
          <w:sz w:val="22"/>
          <w:szCs w:val="22"/>
        </w:rPr>
        <w:t xml:space="preserve"> Methods – Statistical analysis.</w:t>
      </w:r>
    </w:p>
    <w:p w14:paraId="1F119F31" w14:textId="7989FDD0" w:rsidR="00304252" w:rsidRPr="00977AFA" w:rsidRDefault="003042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7AFA">
        <w:rPr>
          <w:rFonts w:asciiTheme="minorHAnsi" w:hAnsiTheme="minorHAnsi"/>
          <w:sz w:val="22"/>
          <w:szCs w:val="22"/>
        </w:rPr>
        <w:t>A priori sample size estimation was not performed for the in vitro mechanical tests due to limited tissue availability.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1883626" w:rsidR="00B330BD" w:rsidRPr="00977AFA" w:rsidRDefault="007971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7AFA">
        <w:rPr>
          <w:rFonts w:asciiTheme="minorHAnsi" w:hAnsiTheme="minorHAnsi"/>
          <w:sz w:val="22"/>
          <w:szCs w:val="22"/>
        </w:rPr>
        <w:t xml:space="preserve">Exclusion criteria are stated in </w:t>
      </w:r>
      <w:r w:rsidR="0038283C" w:rsidRPr="00977AFA">
        <w:rPr>
          <w:rFonts w:asciiTheme="minorHAnsi" w:hAnsiTheme="minorHAnsi"/>
          <w:sz w:val="22"/>
          <w:szCs w:val="22"/>
        </w:rPr>
        <w:t xml:space="preserve">Material and Methods - </w:t>
      </w:r>
      <w:r w:rsidR="00342D78" w:rsidRPr="00977AFA">
        <w:rPr>
          <w:rFonts w:asciiTheme="minorHAnsi" w:hAnsiTheme="minorHAnsi"/>
          <w:sz w:val="22"/>
          <w:szCs w:val="22"/>
        </w:rPr>
        <w:t>In vivo muscular stimulation study – participants</w:t>
      </w:r>
      <w:r w:rsidRPr="00977AFA">
        <w:rPr>
          <w:rFonts w:asciiTheme="minorHAnsi" w:hAnsiTheme="minorHAnsi"/>
          <w:sz w:val="22"/>
          <w:szCs w:val="22"/>
        </w:rPr>
        <w:t>.</w:t>
      </w:r>
    </w:p>
    <w:p w14:paraId="0D1BEF84" w14:textId="5C25A1F6" w:rsidR="00797101" w:rsidRPr="00977AFA" w:rsidRDefault="007971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7AFA">
        <w:rPr>
          <w:rFonts w:asciiTheme="minorHAnsi" w:hAnsiTheme="minorHAnsi"/>
          <w:sz w:val="22"/>
          <w:szCs w:val="22"/>
        </w:rPr>
        <w:t>Our study design does not include replicate measurements.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ADFD38" w:rsidR="0015519A" w:rsidRDefault="0030425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in </w:t>
      </w:r>
      <w:r w:rsidR="00342D78" w:rsidRPr="00342D78">
        <w:rPr>
          <w:rFonts w:asciiTheme="minorHAnsi" w:hAnsiTheme="minorHAnsi"/>
          <w:sz w:val="22"/>
          <w:szCs w:val="22"/>
        </w:rPr>
        <w:t>Materials and Methods – Statistical analysis</w:t>
      </w:r>
      <w:r>
        <w:rPr>
          <w:rFonts w:asciiTheme="minorHAnsi" w:hAnsiTheme="minorHAnsi"/>
          <w:sz w:val="22"/>
          <w:szCs w:val="22"/>
        </w:rPr>
        <w:t>.</w:t>
      </w:r>
    </w:p>
    <w:p w14:paraId="4823A5E3" w14:textId="20EC5697" w:rsidR="00304252" w:rsidRDefault="0030425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statistic result for in vitro mechanical testing is presented in Supplementary File 1.</w:t>
      </w:r>
    </w:p>
    <w:p w14:paraId="25C291E2" w14:textId="496297FA" w:rsidR="00304252" w:rsidRPr="00505C51" w:rsidRDefault="0030425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N and p-value are resented for the in vivo study in </w:t>
      </w:r>
      <w:r w:rsidR="00E47ED9">
        <w:rPr>
          <w:rFonts w:asciiTheme="minorHAnsi" w:hAnsiTheme="minorHAnsi"/>
          <w:sz w:val="22"/>
          <w:szCs w:val="22"/>
        </w:rPr>
        <w:t xml:space="preserve">Results - </w:t>
      </w:r>
      <w:r w:rsidR="00E47ED9" w:rsidRPr="00E47ED9">
        <w:rPr>
          <w:rFonts w:asciiTheme="minorHAnsi" w:hAnsiTheme="minorHAnsi"/>
          <w:sz w:val="22"/>
          <w:szCs w:val="22"/>
        </w:rPr>
        <w:t>In vivo age-related displacement decline can be explained by modelling results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0DA95F" w:rsidR="00BC3CCE" w:rsidRPr="00505C51" w:rsidRDefault="003042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are allocated based on participant age. (</w:t>
      </w:r>
      <w:r w:rsidR="00977AFA" w:rsidRPr="00977AFA">
        <w:rPr>
          <w:rFonts w:asciiTheme="minorHAnsi" w:hAnsiTheme="minorHAnsi"/>
          <w:sz w:val="22"/>
          <w:szCs w:val="22"/>
        </w:rPr>
        <w:t>Material and Methods - In vivo muscular stimulation study – participants</w:t>
      </w:r>
      <w:r>
        <w:rPr>
          <w:rFonts w:asciiTheme="minorHAnsi" w:hAnsiTheme="minorHAnsi"/>
          <w:sz w:val="22"/>
          <w:szCs w:val="22"/>
        </w:rPr>
        <w:t>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15936899" w:rsidR="00BC3CCE" w:rsidRPr="00505C51" w:rsidRDefault="003042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 of the </w:t>
      </w:r>
      <w:r w:rsidR="000F4BE8">
        <w:rPr>
          <w:rFonts w:asciiTheme="minorHAnsi" w:hAnsiTheme="minorHAnsi"/>
          <w:sz w:val="22"/>
          <w:szCs w:val="22"/>
        </w:rPr>
        <w:t xml:space="preserve">in vitro </w:t>
      </w:r>
      <w:r>
        <w:rPr>
          <w:rFonts w:asciiTheme="minorHAnsi" w:hAnsiTheme="minorHAnsi"/>
          <w:sz w:val="22"/>
          <w:szCs w:val="22"/>
        </w:rPr>
        <w:t>mechanical testing result are presented in Table 1.</w:t>
      </w:r>
    </w:p>
    <w:p w14:paraId="08C9EF2F" w14:textId="77777777" w:rsidR="00A62B52" w:rsidRPr="00406FF4" w:rsidRDefault="00A62B52" w:rsidP="00977AFA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1579" w14:textId="77777777" w:rsidR="000E143F" w:rsidRDefault="000E143F" w:rsidP="004215FE">
      <w:r>
        <w:separator/>
      </w:r>
    </w:p>
  </w:endnote>
  <w:endnote w:type="continuationSeparator" w:id="0">
    <w:p w14:paraId="172316F8" w14:textId="77777777" w:rsidR="000E143F" w:rsidRDefault="000E14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20C51" w14:textId="77777777" w:rsidR="000E143F" w:rsidRDefault="000E143F" w:rsidP="004215FE">
      <w:r>
        <w:separator/>
      </w:r>
    </w:p>
  </w:footnote>
  <w:footnote w:type="continuationSeparator" w:id="0">
    <w:p w14:paraId="3EA6D3F6" w14:textId="77777777" w:rsidR="000E143F" w:rsidRDefault="000E14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43F"/>
    <w:rsid w:val="000F4BE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4252"/>
    <w:rsid w:val="00307F5D"/>
    <w:rsid w:val="003248ED"/>
    <w:rsid w:val="00342D78"/>
    <w:rsid w:val="00370080"/>
    <w:rsid w:val="0038283C"/>
    <w:rsid w:val="003B12F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C11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1C23"/>
    <w:rsid w:val="006C06F5"/>
    <w:rsid w:val="006C7BC3"/>
    <w:rsid w:val="006E4A6C"/>
    <w:rsid w:val="006E6B2A"/>
    <w:rsid w:val="00700103"/>
    <w:rsid w:val="007137E1"/>
    <w:rsid w:val="00750398"/>
    <w:rsid w:val="00762B36"/>
    <w:rsid w:val="00763BA5"/>
    <w:rsid w:val="0076524F"/>
    <w:rsid w:val="00767B26"/>
    <w:rsid w:val="0077271C"/>
    <w:rsid w:val="00795CED"/>
    <w:rsid w:val="0079710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77AFA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7E5E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7ED9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434835-BA2D-4A97-9D11-85416080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Nai-Hao Yin</cp:lastModifiedBy>
  <cp:revision>40</cp:revision>
  <dcterms:created xsi:type="dcterms:W3CDTF">2017-06-13T14:43:00Z</dcterms:created>
  <dcterms:modified xsi:type="dcterms:W3CDTF">2021-01-05T14:00:00Z</dcterms:modified>
</cp:coreProperties>
</file>