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A93EE97" w:rsidR="00877644" w:rsidRDefault="00C30EB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C117A5">
        <w:rPr>
          <w:rFonts w:asciiTheme="minorHAnsi" w:hAnsiTheme="minorHAnsi" w:cstheme="minorHAnsi"/>
        </w:rPr>
        <w:t>No explicit power analysis was used to predetermine sample size</w:t>
      </w:r>
      <w:r>
        <w:rPr>
          <w:rFonts w:asciiTheme="minorHAnsi" w:hAnsiTheme="minorHAnsi" w:cstheme="minorHAnsi"/>
        </w:rPr>
        <w:t>.</w:t>
      </w:r>
    </w:p>
    <w:p w14:paraId="2E660BA7" w14:textId="78721174" w:rsidR="002233DA" w:rsidRPr="00C117A5" w:rsidRDefault="002233DA" w:rsidP="002233D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mutant trophoblast stem cell lines, the number of independent clones </w:t>
      </w:r>
      <w:proofErr w:type="spellStart"/>
      <w:r>
        <w:rPr>
          <w:rFonts w:asciiTheme="minorHAnsi" w:hAnsiTheme="minorHAnsi" w:cstheme="minorHAnsi"/>
        </w:rPr>
        <w:t>analysed</w:t>
      </w:r>
      <w:proofErr w:type="spellEnd"/>
      <w:r>
        <w:rPr>
          <w:rFonts w:asciiTheme="minorHAnsi" w:hAnsiTheme="minorHAnsi" w:cstheme="minorHAnsi"/>
        </w:rPr>
        <w:t xml:space="preserve"> is provided for each experiment in the figures.</w:t>
      </w:r>
    </w:p>
    <w:p w14:paraId="1D71B629" w14:textId="77777777" w:rsidR="002233DA" w:rsidRPr="00C117A5" w:rsidRDefault="002233DA" w:rsidP="002233D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</w:p>
    <w:p w14:paraId="01BAD193" w14:textId="58E93B5E" w:rsidR="00C30EBA" w:rsidRPr="00C117A5" w:rsidRDefault="00C30EBA" w:rsidP="00C30EB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</w:p>
    <w:p w14:paraId="5834EED2" w14:textId="77777777" w:rsidR="00C30EBA" w:rsidRPr="00125190" w:rsidRDefault="00C30EB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996C5D5" w14:textId="4AACEBD6" w:rsidR="00914781" w:rsidRDefault="00914781" w:rsidP="0091478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lastRenderedPageBreak/>
        <w:t>The majority of data presented are from in vitro cell culture work. For the cell culture work using</w:t>
      </w:r>
      <w:r>
        <w:rPr>
          <w:rFonts w:asciiTheme="minorHAnsi" w:hAnsiTheme="minorHAnsi"/>
        </w:rPr>
        <w:t xml:space="preserve"> CRISPR/CAS9 experiments, t</w:t>
      </w:r>
      <w:r>
        <w:rPr>
          <w:rFonts w:ascii="Calibri" w:hAnsi="Calibri" w:cs="Calibri"/>
          <w:lang w:val="en-GB"/>
        </w:rPr>
        <w:t xml:space="preserve">he number of replicates also indicates the number of clones per genotype.  This information can be found in each figure legend. </w:t>
      </w:r>
    </w:p>
    <w:p w14:paraId="18303A59" w14:textId="0F0CE874" w:rsidR="00914781" w:rsidRDefault="00914781" w:rsidP="0091478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However, in the case of gene expression analyses by </w:t>
      </w:r>
      <w:proofErr w:type="spellStart"/>
      <w:r>
        <w:rPr>
          <w:rFonts w:asciiTheme="minorHAnsi" w:hAnsiTheme="minorHAnsi"/>
        </w:rPr>
        <w:t>qRT</w:t>
      </w:r>
      <w:proofErr w:type="spellEnd"/>
      <w:r>
        <w:rPr>
          <w:rFonts w:asciiTheme="minorHAnsi" w:hAnsiTheme="minorHAnsi"/>
        </w:rPr>
        <w:t xml:space="preserve">-PCR, experiments were performed in </w:t>
      </w:r>
      <w:r w:rsidR="00507D49">
        <w:rPr>
          <w:rFonts w:asciiTheme="minorHAnsi" w:hAnsiTheme="minorHAnsi"/>
        </w:rPr>
        <w:t>triplicate</w:t>
      </w:r>
      <w:r>
        <w:rPr>
          <w:rFonts w:asciiTheme="minorHAnsi" w:hAnsiTheme="minorHAnsi"/>
        </w:rPr>
        <w:t xml:space="preserve"> and sample means were used in statistical analyses. </w:t>
      </w:r>
    </w:p>
    <w:p w14:paraId="30E5B784" w14:textId="1E369A96" w:rsidR="00914781" w:rsidRDefault="00914781" w:rsidP="0091478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Details of sample sizes and biological and technical replication are in figure legends</w:t>
      </w:r>
      <w:r w:rsidR="004E11F3">
        <w:rPr>
          <w:rFonts w:asciiTheme="minorHAnsi" w:hAnsiTheme="minorHAnsi"/>
        </w:rPr>
        <w:t>.</w:t>
      </w:r>
    </w:p>
    <w:p w14:paraId="615A4EBC" w14:textId="608B7A68" w:rsidR="006F364A" w:rsidRPr="006F364A" w:rsidRDefault="00507D49" w:rsidP="006F364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val="en-GB"/>
        </w:rPr>
      </w:pPr>
      <w:r w:rsidRPr="00507D49">
        <w:rPr>
          <w:rFonts w:asciiTheme="minorHAnsi" w:hAnsiTheme="minorHAnsi"/>
        </w:rPr>
        <w:t xml:space="preserve">Genome-wide sequencing data is been deposited in the GEO database under accession number </w:t>
      </w:r>
      <w:r w:rsidR="006F364A" w:rsidRPr="006F364A">
        <w:rPr>
          <w:rFonts w:ascii="Times New Roman" w:eastAsia="Times New Roman" w:hAnsi="Times New Roman"/>
          <w:lang w:val="en-GB"/>
        </w:rPr>
        <w:t>GSE158670</w:t>
      </w:r>
      <w:r w:rsidR="006F364A">
        <w:rPr>
          <w:rFonts w:ascii="Times New Roman" w:eastAsia="Times New Roman" w:hAnsi="Times New Roman"/>
          <w:lang w:val="en-GB"/>
        </w:rPr>
        <w:t>.</w:t>
      </w:r>
    </w:p>
    <w:p w14:paraId="37662D15" w14:textId="0E6AB627" w:rsidR="00507D49" w:rsidRPr="00507D49" w:rsidRDefault="00507D49" w:rsidP="00507D4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B5DD69F" w14:textId="68D1DB32" w:rsidR="00507D49" w:rsidRPr="00446BED" w:rsidRDefault="00507D49" w:rsidP="00507D4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446BED">
        <w:rPr>
          <w:rFonts w:asciiTheme="minorHAnsi" w:hAnsiTheme="minorHAnsi" w:cstheme="minorHAnsi"/>
        </w:rPr>
        <w:t xml:space="preserve">Statistical analyses are described in the methods. In particular, data were considered normally distributed and </w:t>
      </w:r>
      <w:r w:rsidR="00653BAF" w:rsidRPr="00446BED">
        <w:rPr>
          <w:rFonts w:asciiTheme="minorHAnsi" w:hAnsiTheme="minorHAnsi" w:cstheme="minorHAnsi"/>
        </w:rPr>
        <w:t>analy</w:t>
      </w:r>
      <w:r w:rsidR="00653BAF">
        <w:rPr>
          <w:rFonts w:asciiTheme="minorHAnsi" w:hAnsiTheme="minorHAnsi" w:cstheme="minorHAnsi"/>
        </w:rPr>
        <w:t>s</w:t>
      </w:r>
      <w:r w:rsidR="00653BAF" w:rsidRPr="00446BED">
        <w:rPr>
          <w:rFonts w:asciiTheme="minorHAnsi" w:hAnsiTheme="minorHAnsi" w:cstheme="minorHAnsi"/>
        </w:rPr>
        <w:t>ed</w:t>
      </w:r>
      <w:r w:rsidRPr="00446BED">
        <w:rPr>
          <w:rFonts w:asciiTheme="minorHAnsi" w:hAnsiTheme="minorHAnsi" w:cstheme="minorHAnsi"/>
        </w:rPr>
        <w:t xml:space="preserve"> using unpaired t tests</w:t>
      </w:r>
      <w:r>
        <w:rPr>
          <w:rFonts w:asciiTheme="minorHAnsi" w:hAnsiTheme="minorHAnsi" w:cstheme="minorHAnsi"/>
        </w:rPr>
        <w:t xml:space="preserve">, one or </w:t>
      </w:r>
      <w:r w:rsidRPr="00446BED">
        <w:rPr>
          <w:rFonts w:asciiTheme="minorHAnsi" w:hAnsiTheme="minorHAnsi" w:cstheme="minorHAnsi"/>
          <w:shd w:val="clear" w:color="auto" w:fill="FFFFFF"/>
        </w:rPr>
        <w:t xml:space="preserve">two-way ANOVA with GraphPad Prism </w:t>
      </w:r>
      <w:r w:rsidR="00496BA0">
        <w:rPr>
          <w:rFonts w:asciiTheme="minorHAnsi" w:hAnsiTheme="minorHAnsi" w:cstheme="minorHAnsi"/>
          <w:shd w:val="clear" w:color="auto" w:fill="FFFFFF"/>
        </w:rPr>
        <w:t>8</w:t>
      </w:r>
      <w:bookmarkStart w:id="0" w:name="_GoBack"/>
      <w:bookmarkEnd w:id="0"/>
      <w:r>
        <w:rPr>
          <w:rFonts w:asciiTheme="minorHAnsi" w:hAnsiTheme="minorHAnsi" w:cstheme="minorHAnsi"/>
          <w:shd w:val="clear" w:color="auto" w:fill="FFFFFF"/>
        </w:rPr>
        <w:t xml:space="preserve"> (for CRISPR/CAS9 experiments: cell type, genotype)</w:t>
      </w:r>
      <w:r w:rsidRPr="00446BED">
        <w:rPr>
          <w:rFonts w:asciiTheme="minorHAnsi" w:hAnsiTheme="minorHAnsi" w:cstheme="minorHAnsi"/>
        </w:rPr>
        <w:t xml:space="preserve">. Data are presented as mean </w:t>
      </w:r>
      <w:r w:rsidRPr="00446BED">
        <w:rPr>
          <w:rFonts w:asciiTheme="minorHAnsi" w:hAnsiTheme="minorHAnsi" w:cstheme="minorHAnsi"/>
        </w:rPr>
        <w:sym w:font="Symbol" w:char="F0B1"/>
      </w:r>
      <w:r w:rsidRPr="00446BED">
        <w:rPr>
          <w:rFonts w:asciiTheme="minorHAnsi" w:hAnsiTheme="minorHAnsi" w:cstheme="minorHAnsi"/>
        </w:rPr>
        <w:t xml:space="preserve"> SEM</w:t>
      </w:r>
      <w:r>
        <w:rPr>
          <w:rFonts w:asciiTheme="minorHAnsi" w:hAnsiTheme="minorHAnsi" w:cstheme="minorHAnsi"/>
        </w:rPr>
        <w:t xml:space="preserve"> and</w:t>
      </w:r>
      <w:r w:rsidRPr="00446BED">
        <w:rPr>
          <w:rFonts w:asciiTheme="minorHAnsi" w:hAnsiTheme="minorHAnsi" w:cstheme="minorHAnsi"/>
        </w:rPr>
        <w:t xml:space="preserve"> numbers, statistical tests and p values are detailed in figure legends and </w:t>
      </w:r>
      <w:r w:rsidR="004E11F3">
        <w:rPr>
          <w:rFonts w:asciiTheme="minorHAnsi" w:hAnsiTheme="minorHAnsi" w:cstheme="minorHAnsi"/>
        </w:rPr>
        <w:t>methods section.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45291B5" w:rsidR="00BC3CCE" w:rsidRPr="00505C51" w:rsidRDefault="00507D4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A6437">
        <w:rPr>
          <w:rFonts w:asciiTheme="minorHAnsi" w:hAnsiTheme="minorHAnsi" w:cstheme="minorHAnsi"/>
        </w:rPr>
        <w:t>Randomization was not used in our studies.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37498" w14:textId="77777777" w:rsidR="00364B34" w:rsidRDefault="00364B34" w:rsidP="004215FE">
      <w:r>
        <w:separator/>
      </w:r>
    </w:p>
  </w:endnote>
  <w:endnote w:type="continuationSeparator" w:id="0">
    <w:p w14:paraId="2272729B" w14:textId="77777777" w:rsidR="00364B34" w:rsidRDefault="00364B3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ACB06" w14:textId="77777777" w:rsidR="00364B34" w:rsidRDefault="00364B34" w:rsidP="004215FE">
      <w:r>
        <w:separator/>
      </w:r>
    </w:p>
  </w:footnote>
  <w:footnote w:type="continuationSeparator" w:id="0">
    <w:p w14:paraId="46EB2685" w14:textId="77777777" w:rsidR="00364B34" w:rsidRDefault="00364B3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33DA"/>
    <w:rsid w:val="002336C6"/>
    <w:rsid w:val="00241081"/>
    <w:rsid w:val="00266462"/>
    <w:rsid w:val="002A068D"/>
    <w:rsid w:val="002A0ED1"/>
    <w:rsid w:val="002A7487"/>
    <w:rsid w:val="00307F5D"/>
    <w:rsid w:val="003248ED"/>
    <w:rsid w:val="00345339"/>
    <w:rsid w:val="00364B34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6BA0"/>
    <w:rsid w:val="004A5C32"/>
    <w:rsid w:val="004B41D4"/>
    <w:rsid w:val="004D5E59"/>
    <w:rsid w:val="004D602A"/>
    <w:rsid w:val="004D73CF"/>
    <w:rsid w:val="004E11F3"/>
    <w:rsid w:val="004E4945"/>
    <w:rsid w:val="004F451D"/>
    <w:rsid w:val="00505C51"/>
    <w:rsid w:val="00507D49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3BAF"/>
    <w:rsid w:val="00657587"/>
    <w:rsid w:val="00661DCC"/>
    <w:rsid w:val="00672545"/>
    <w:rsid w:val="00684275"/>
    <w:rsid w:val="00685CCF"/>
    <w:rsid w:val="006A632B"/>
    <w:rsid w:val="006C06F5"/>
    <w:rsid w:val="006C7BC3"/>
    <w:rsid w:val="006E4A6C"/>
    <w:rsid w:val="006E6B2A"/>
    <w:rsid w:val="006F364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7E4B"/>
    <w:rsid w:val="008C73C0"/>
    <w:rsid w:val="008D7885"/>
    <w:rsid w:val="00912B0B"/>
    <w:rsid w:val="00914781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0EBA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27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54A098B-9C17-DB4C-AA4E-5F444B1F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9DFB61-CAA1-5346-8520-2E1E1F1D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2021-05-11T09:21:00Z</dcterms:created>
  <dcterms:modified xsi:type="dcterms:W3CDTF">2021-05-13T22:52:00Z</dcterms:modified>
</cp:coreProperties>
</file>