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7F52" w14:textId="77777777" w:rsidR="005C5474" w:rsidRDefault="00000000">
      <w:pPr>
        <w:rPr>
          <w:rFonts w:asciiTheme="minorHAnsi" w:hAnsiTheme="minorHAnsi"/>
          <w:b/>
          <w:bCs/>
          <w:sz w:val="28"/>
          <w:szCs w:val="28"/>
        </w:rPr>
      </w:pPr>
      <w:proofErr w:type="spellStart"/>
      <w:r>
        <w:rPr>
          <w:rFonts w:asciiTheme="minorHAnsi" w:hAnsiTheme="minorHAnsi"/>
          <w:b/>
          <w:bCs/>
          <w:i/>
          <w:sz w:val="28"/>
          <w:szCs w:val="28"/>
        </w:rPr>
        <w:t>eLife’s</w:t>
      </w:r>
      <w:proofErr w:type="spellEnd"/>
      <w:r>
        <w:rPr>
          <w:rFonts w:asciiTheme="minorHAnsi" w:hAnsiTheme="minorHAnsi"/>
          <w:b/>
          <w:bCs/>
          <w:sz w:val="28"/>
          <w:szCs w:val="28"/>
        </w:rPr>
        <w:t xml:space="preserve"> transparent reporting form</w:t>
      </w:r>
    </w:p>
    <w:p w14:paraId="001E608F" w14:textId="77777777" w:rsidR="005C5474" w:rsidRDefault="005C5474">
      <w:pPr>
        <w:rPr>
          <w:rFonts w:asciiTheme="minorHAnsi" w:hAnsiTheme="minorHAnsi"/>
          <w:bCs/>
          <w:sz w:val="22"/>
          <w:szCs w:val="22"/>
        </w:rPr>
      </w:pPr>
    </w:p>
    <w:p w14:paraId="286AF36A" w14:textId="77777777" w:rsidR="005C5474" w:rsidRDefault="00000000">
      <w:pPr>
        <w:rPr>
          <w:rFonts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Authors can upload supporting documentation to indicate the use of appropriate reporting guidelines for health-related research (see </w:t>
      </w:r>
      <w:hyperlink r:id="rId8" w:tgtFrame="_blank" w:history="1">
        <w:r>
          <w:rPr>
            <w:rStyle w:val="Hyperlink"/>
            <w:rFonts w:asciiTheme="minorHAnsi" w:hAnsiTheme="minorHAnsi"/>
            <w:bCs/>
            <w:sz w:val="22"/>
            <w:szCs w:val="22"/>
            <w:lang w:val="en-GB"/>
          </w:rPr>
          <w:t>EQUATOR Network</w:t>
        </w:r>
      </w:hyperlink>
      <w:r>
        <w:rPr>
          <w:rFonts w:asciiTheme="minorHAnsi" w:hAnsiTheme="minorHAnsi"/>
          <w:bCs/>
          <w:sz w:val="22"/>
          <w:szCs w:val="22"/>
          <w:lang w:val="en-GB"/>
        </w:rPr>
        <w:t>), life science research (see the </w:t>
      </w:r>
      <w:proofErr w:type="spellStart"/>
      <w:r>
        <w:fldChar w:fldCharType="begin"/>
      </w:r>
      <w:r>
        <w:instrText>HYPERLINK "https://biosharing.org/" \t "_blank"</w:instrText>
      </w:r>
      <w:r>
        <w:fldChar w:fldCharType="separate"/>
      </w:r>
      <w:r>
        <w:rPr>
          <w:rStyle w:val="Hyperlink"/>
          <w:rFonts w:asciiTheme="minorHAnsi" w:hAnsiTheme="minorHAnsi"/>
          <w:bCs/>
          <w:sz w:val="22"/>
          <w:szCs w:val="22"/>
          <w:lang w:val="en-GB"/>
        </w:rPr>
        <w:t>BioSharing</w:t>
      </w:r>
      <w:proofErr w:type="spellEnd"/>
      <w:r>
        <w:rPr>
          <w:rStyle w:val="Hyperlink"/>
          <w:rFonts w:asciiTheme="minorHAnsi" w:hAnsiTheme="minorHAnsi"/>
          <w:bCs/>
          <w:sz w:val="22"/>
          <w:szCs w:val="22"/>
          <w:lang w:val="en-GB"/>
        </w:rPr>
        <w:t xml:space="preserve"> Information Resource</w:t>
      </w:r>
      <w:r>
        <w:rPr>
          <w:rStyle w:val="Hyperlink"/>
          <w:rFonts w:asciiTheme="minorHAnsi" w:hAnsiTheme="minorHAnsi"/>
          <w:bCs/>
          <w:sz w:val="22"/>
          <w:szCs w:val="22"/>
          <w:lang w:val="en-GB"/>
        </w:rPr>
        <w:fldChar w:fldCharType="end"/>
      </w:r>
      <w:r>
        <w:rPr>
          <w:rFonts w:asciiTheme="minorHAnsi" w:hAnsiTheme="minorHAnsi"/>
          <w:bCs/>
          <w:sz w:val="22"/>
          <w:szCs w:val="22"/>
          <w:lang w:val="en-GB"/>
        </w:rPr>
        <w:t>), or the </w:t>
      </w:r>
      <w:hyperlink r:id="rId9" w:tgtFrame="_blank" w:history="1">
        <w:r>
          <w:rPr>
            <w:rStyle w:val="Hyperlink"/>
            <w:rFonts w:asciiTheme="minorHAnsi" w:hAnsiTheme="minorHAnsi"/>
            <w:bCs/>
            <w:sz w:val="22"/>
            <w:szCs w:val="22"/>
            <w:lang w:val="en-GB"/>
          </w:rPr>
          <w:t>ARRIVE guidelines</w:t>
        </w:r>
      </w:hyperlink>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form.</w:t>
      </w:r>
    </w:p>
    <w:p w14:paraId="2A08FC75" w14:textId="77777777" w:rsidR="005C5474" w:rsidRDefault="005C5474">
      <w:pPr>
        <w:rPr>
          <w:rFonts w:asciiTheme="minorHAnsi" w:hAnsiTheme="minorHAnsi"/>
          <w:bCs/>
        </w:rPr>
      </w:pPr>
    </w:p>
    <w:p w14:paraId="35C9D94A" w14:textId="77777777" w:rsidR="005C5474" w:rsidRDefault="00000000">
      <w:pPr>
        <w:rPr>
          <w:rFonts w:asciiTheme="minorHAnsi" w:hAnsiTheme="minorHAnsi"/>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10" w:history="1">
        <w:r>
          <w:rPr>
            <w:rStyle w:val="Hyperlink"/>
            <w:rFonts w:asciiTheme="minorHAnsi" w:hAnsiTheme="minorHAnsi"/>
            <w:bCs/>
            <w:sz w:val="22"/>
            <w:szCs w:val="22"/>
          </w:rPr>
          <w:t>editorial@elifesciences.org</w:t>
        </w:r>
      </w:hyperlink>
      <w:r>
        <w:rPr>
          <w:rFonts w:asciiTheme="minorHAnsi" w:hAnsiTheme="minorHAnsi"/>
          <w:bCs/>
          <w:sz w:val="22"/>
          <w:szCs w:val="22"/>
        </w:rPr>
        <w:t>.</w:t>
      </w:r>
    </w:p>
    <w:p w14:paraId="1BA1BBFC" w14:textId="77777777" w:rsidR="005C5474" w:rsidRDefault="005C5474">
      <w:pPr>
        <w:rPr>
          <w:rFonts w:asciiTheme="minorHAnsi" w:hAnsiTheme="minorHAnsi"/>
          <w:b/>
          <w:bCs/>
          <w:color w:val="3366FF"/>
          <w:sz w:val="22"/>
          <w:szCs w:val="22"/>
        </w:rPr>
      </w:pPr>
    </w:p>
    <w:p w14:paraId="26B56CB1" w14:textId="77777777" w:rsidR="005C5474" w:rsidRDefault="00000000">
      <w:pPr>
        <w:rPr>
          <w:rFonts w:asciiTheme="minorHAnsi" w:hAnsiTheme="minorHAnsi"/>
          <w:sz w:val="22"/>
          <w:szCs w:val="22"/>
        </w:rPr>
      </w:pPr>
      <w:r>
        <w:rPr>
          <w:rFonts w:asciiTheme="minorHAnsi" w:hAnsiTheme="minorHAnsi"/>
          <w:b/>
          <w:bCs/>
          <w:sz w:val="22"/>
          <w:szCs w:val="22"/>
        </w:rPr>
        <w:t>Sample-size estimation</w:t>
      </w:r>
    </w:p>
    <w:p w14:paraId="19179A58" w14:textId="77777777" w:rsidR="005C5474" w:rsidRDefault="00000000">
      <w:pPr>
        <w:pStyle w:val="ListParagraph"/>
        <w:numPr>
          <w:ilvl w:val="0"/>
          <w:numId w:val="4"/>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14:paraId="3988E5DB" w14:textId="77777777" w:rsidR="005C5474" w:rsidRDefault="00000000">
      <w:pPr>
        <w:pStyle w:val="ListParagraph"/>
        <w:numPr>
          <w:ilvl w:val="0"/>
          <w:numId w:val="4"/>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14:paraId="53E6CBC3" w14:textId="77777777" w:rsidR="005C5474" w:rsidRDefault="00000000">
      <w:pPr>
        <w:pStyle w:val="ListParagraph"/>
        <w:numPr>
          <w:ilvl w:val="0"/>
          <w:numId w:val="4"/>
        </w:numPr>
        <w:rPr>
          <w:rFonts w:asciiTheme="minorHAnsi" w:hAnsiTheme="minorHAnsi"/>
          <w:sz w:val="22"/>
          <w:szCs w:val="22"/>
          <w:lang w:val="en-GB"/>
        </w:rPr>
      </w:pPr>
      <w:r>
        <w:rPr>
          <w:rFonts w:asciiTheme="minorHAnsi" w:hAnsiTheme="minorHAnsi"/>
          <w:sz w:val="22"/>
          <w:szCs w:val="22"/>
        </w:rPr>
        <w:t>If no explicit power analysis was used, you should describe how you decided what sample (replicate) size (number) to use</w:t>
      </w:r>
    </w:p>
    <w:p w14:paraId="5823E370" w14:textId="77777777" w:rsidR="005C5474" w:rsidRDefault="005C5474">
      <w:pPr>
        <w:rPr>
          <w:rFonts w:asciiTheme="minorHAnsi" w:hAnsiTheme="minorHAnsi"/>
          <w:sz w:val="16"/>
          <w:szCs w:val="16"/>
          <w:lang w:val="en-GB"/>
        </w:rPr>
      </w:pPr>
    </w:p>
    <w:p w14:paraId="73D9133B" w14:textId="77777777" w:rsidR="005C5474" w:rsidRDefault="00000000">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69C3AC93" w14:textId="77777777" w:rsidR="005C5474" w:rsidRDefault="0000000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provided under the “Statistical Analysis” subheading in the Methods section and at the end of each figure legend.</w:t>
      </w:r>
    </w:p>
    <w:p w14:paraId="12C08435" w14:textId="77777777" w:rsidR="005C5474" w:rsidRDefault="005C5474">
      <w:pPr>
        <w:rPr>
          <w:rFonts w:asciiTheme="minorHAnsi" w:hAnsiTheme="minorHAnsi"/>
          <w:sz w:val="22"/>
          <w:szCs w:val="22"/>
          <w:lang w:val="en-GB"/>
        </w:rPr>
      </w:pPr>
    </w:p>
    <w:p w14:paraId="7E9CA1F1" w14:textId="77777777" w:rsidR="005C5474" w:rsidRDefault="00000000">
      <w:pPr>
        <w:rPr>
          <w:rFonts w:asciiTheme="minorHAnsi" w:hAnsiTheme="minorHAnsi"/>
          <w:sz w:val="22"/>
          <w:szCs w:val="22"/>
        </w:rPr>
      </w:pPr>
      <w:r>
        <w:rPr>
          <w:rFonts w:asciiTheme="minorHAnsi" w:hAnsiTheme="minorHAnsi"/>
          <w:b/>
          <w:bCs/>
          <w:sz w:val="22"/>
          <w:szCs w:val="22"/>
        </w:rPr>
        <w:t>Replicates</w:t>
      </w:r>
    </w:p>
    <w:p w14:paraId="59FD9FB2" w14:textId="77777777" w:rsidR="005C5474" w:rsidRDefault="00000000">
      <w:pPr>
        <w:pStyle w:val="ListParagraph"/>
        <w:numPr>
          <w:ilvl w:val="0"/>
          <w:numId w:val="2"/>
        </w:numPr>
        <w:rPr>
          <w:rFonts w:asciiTheme="minorHAnsi" w:hAnsiTheme="minorHAnsi"/>
          <w:sz w:val="22"/>
          <w:szCs w:val="22"/>
        </w:rPr>
      </w:pPr>
      <w:r>
        <w:rPr>
          <w:rFonts w:asciiTheme="minorHAnsi" w:hAnsiTheme="minorHAnsi"/>
          <w:sz w:val="22"/>
          <w:szCs w:val="22"/>
        </w:rPr>
        <w:t>You should report how often each experiment was performed</w:t>
      </w:r>
    </w:p>
    <w:p w14:paraId="71E46752" w14:textId="77777777" w:rsidR="005C5474" w:rsidRDefault="00000000">
      <w:pPr>
        <w:pStyle w:val="ListParagraph"/>
        <w:numPr>
          <w:ilvl w:val="0"/>
          <w:numId w:val="2"/>
        </w:numPr>
        <w:rPr>
          <w:rFonts w:asciiTheme="minorHAnsi" w:hAnsiTheme="minorHAnsi"/>
          <w:sz w:val="22"/>
          <w:szCs w:val="22"/>
        </w:rPr>
      </w:pPr>
      <w:r>
        <w:rPr>
          <w:rFonts w:asciiTheme="minorHAnsi" w:hAnsiTheme="minorHAnsi"/>
          <w:sz w:val="22"/>
          <w:szCs w:val="22"/>
        </w:rPr>
        <w:t>You should include a definition of biological versus technical replication</w:t>
      </w:r>
    </w:p>
    <w:p w14:paraId="625CB810" w14:textId="77777777" w:rsidR="005C5474" w:rsidRDefault="00000000">
      <w:pPr>
        <w:pStyle w:val="ListParagraph"/>
        <w:numPr>
          <w:ilvl w:val="0"/>
          <w:numId w:val="2"/>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biological and/or technical replicates</w:t>
      </w:r>
    </w:p>
    <w:p w14:paraId="1A0E20A5" w14:textId="77777777" w:rsidR="005C5474" w:rsidRDefault="00000000">
      <w:pPr>
        <w:pStyle w:val="ListParagraph"/>
        <w:numPr>
          <w:ilvl w:val="0"/>
          <w:numId w:val="2"/>
        </w:numPr>
        <w:rPr>
          <w:rFonts w:asciiTheme="minorHAnsi" w:hAnsiTheme="minorHAnsi"/>
          <w:sz w:val="22"/>
          <w:szCs w:val="22"/>
        </w:rPr>
      </w:pPr>
      <w:r>
        <w:rPr>
          <w:rFonts w:asciiTheme="minorHAnsi" w:hAnsiTheme="minorHAnsi"/>
          <w:sz w:val="22"/>
          <w:szCs w:val="22"/>
        </w:rPr>
        <w:t>If you encountered any outliers, you should describe how these were handled</w:t>
      </w:r>
    </w:p>
    <w:p w14:paraId="2B0723D3" w14:textId="77777777" w:rsidR="005C5474" w:rsidRDefault="00000000">
      <w:pPr>
        <w:pStyle w:val="ListParagraph"/>
        <w:numPr>
          <w:ilvl w:val="0"/>
          <w:numId w:val="2"/>
        </w:numPr>
        <w:rPr>
          <w:rFonts w:asciiTheme="minorHAnsi" w:hAnsiTheme="minorHAnsi"/>
          <w:sz w:val="22"/>
          <w:szCs w:val="22"/>
        </w:rPr>
      </w:pPr>
      <w:r>
        <w:rPr>
          <w:rFonts w:asciiTheme="minorHAnsi" w:hAnsiTheme="minorHAnsi"/>
          <w:sz w:val="22"/>
          <w:szCs w:val="22"/>
        </w:rPr>
        <w:t>Criteria for exclusion/inclusion of data should be clearly stated</w:t>
      </w:r>
    </w:p>
    <w:p w14:paraId="4BF60CE0" w14:textId="77777777" w:rsidR="005C5474" w:rsidRDefault="00000000">
      <w:pPr>
        <w:pStyle w:val="ListParagraph"/>
        <w:numPr>
          <w:ilvl w:val="0"/>
          <w:numId w:val="2"/>
        </w:numPr>
        <w:rPr>
          <w:rFonts w:asciiTheme="minorHAnsi" w:hAnsiTheme="minorHAnsi"/>
          <w:sz w:val="22"/>
          <w:szCs w:val="22"/>
        </w:rPr>
      </w:pPr>
      <w:r>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Pr>
          <w:rFonts w:asciiTheme="minorHAnsi" w:hAnsiTheme="minorHAnsi"/>
          <w:sz w:val="22"/>
          <w:szCs w:val="22"/>
        </w:rPr>
        <w:t>ArrayExpress</w:t>
      </w:r>
      <w:proofErr w:type="spellEnd"/>
      <w:r>
        <w:rPr>
          <w:rFonts w:asciiTheme="minorHAnsi" w:hAnsiTheme="minorHAnsi"/>
          <w:sz w:val="22"/>
          <w:szCs w:val="22"/>
        </w:rPr>
        <w:t>)</w:t>
      </w:r>
    </w:p>
    <w:p w14:paraId="3958C232" w14:textId="77777777" w:rsidR="005C5474" w:rsidRDefault="005C5474">
      <w:pPr>
        <w:rPr>
          <w:rFonts w:asciiTheme="minorHAnsi" w:hAnsiTheme="minorHAnsi"/>
          <w:sz w:val="16"/>
          <w:szCs w:val="16"/>
        </w:rPr>
      </w:pPr>
    </w:p>
    <w:p w14:paraId="1D1EC352" w14:textId="77777777" w:rsidR="005C5474" w:rsidRDefault="00000000">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4037DB62" w14:textId="77777777" w:rsidR="005C5474" w:rsidRDefault="0000000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Details are provided in each figure legend regarding the data shown and the number of experiments performed. </w:t>
      </w:r>
    </w:p>
    <w:p w14:paraId="39E81A17" w14:textId="77777777" w:rsidR="005C5474" w:rsidRDefault="005C5474">
      <w:pPr>
        <w:rPr>
          <w:rFonts w:asciiTheme="minorHAnsi" w:hAnsiTheme="minorHAnsi"/>
          <w:b/>
          <w:bCs/>
        </w:rPr>
      </w:pPr>
    </w:p>
    <w:p w14:paraId="183DB5E1" w14:textId="77777777" w:rsidR="005C5474" w:rsidRDefault="00000000">
      <w:pPr>
        <w:rPr>
          <w:rFonts w:asciiTheme="minorHAnsi" w:hAnsiTheme="minorHAnsi"/>
          <w:b/>
          <w:bCs/>
        </w:rPr>
      </w:pPr>
      <w:r>
        <w:rPr>
          <w:rFonts w:asciiTheme="minorHAnsi" w:hAnsiTheme="minorHAnsi"/>
          <w:b/>
          <w:bCs/>
        </w:rPr>
        <w:br w:type="page"/>
      </w:r>
    </w:p>
    <w:p w14:paraId="12774432" w14:textId="77777777" w:rsidR="005C5474" w:rsidRDefault="00000000">
      <w:pPr>
        <w:rPr>
          <w:rFonts w:asciiTheme="minorHAnsi" w:hAnsiTheme="minorHAnsi"/>
          <w:sz w:val="22"/>
          <w:szCs w:val="22"/>
        </w:rPr>
      </w:pPr>
      <w:r>
        <w:rPr>
          <w:rFonts w:asciiTheme="minorHAnsi" w:hAnsiTheme="minorHAnsi"/>
          <w:b/>
          <w:bCs/>
          <w:sz w:val="22"/>
          <w:szCs w:val="22"/>
        </w:rPr>
        <w:lastRenderedPageBreak/>
        <w:t>Statistical reporting</w:t>
      </w:r>
    </w:p>
    <w:p w14:paraId="047FE246" w14:textId="77777777" w:rsidR="005C5474" w:rsidRDefault="00000000">
      <w:pPr>
        <w:pStyle w:val="ListParagraph"/>
        <w:numPr>
          <w:ilvl w:val="0"/>
          <w:numId w:val="3"/>
        </w:numPr>
        <w:rPr>
          <w:rFonts w:asciiTheme="minorHAnsi" w:hAnsiTheme="minorHAnsi"/>
          <w:sz w:val="22"/>
          <w:szCs w:val="22"/>
        </w:rPr>
      </w:pPr>
      <w:r>
        <w:rPr>
          <w:rFonts w:asciiTheme="minorHAnsi" w:hAnsiTheme="minorHAnsi"/>
          <w:sz w:val="22"/>
          <w:szCs w:val="22"/>
        </w:rPr>
        <w:t>Statistical analysis methods should be described and justified</w:t>
      </w:r>
    </w:p>
    <w:p w14:paraId="39183C12" w14:textId="77777777" w:rsidR="005C5474" w:rsidRDefault="00000000">
      <w:pPr>
        <w:pStyle w:val="ListParagraph"/>
        <w:numPr>
          <w:ilvl w:val="0"/>
          <w:numId w:val="3"/>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14:paraId="71C5518F" w14:textId="77777777" w:rsidR="005C5474" w:rsidRDefault="00000000">
      <w:pPr>
        <w:pStyle w:val="ListParagraph"/>
        <w:numPr>
          <w:ilvl w:val="0"/>
          <w:numId w:val="3"/>
        </w:numPr>
        <w:rPr>
          <w:rFonts w:asciiTheme="minorHAnsi" w:hAnsiTheme="minorHAnsi"/>
          <w:sz w:val="22"/>
          <w:szCs w:val="22"/>
          <w:lang w:val="en-GB"/>
        </w:rPr>
      </w:pPr>
      <w:r>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14:paraId="39D6BEAE" w14:textId="77777777" w:rsidR="005C5474" w:rsidRDefault="00000000">
      <w:pPr>
        <w:pStyle w:val="ListParagraph"/>
        <w:numPr>
          <w:ilvl w:val="0"/>
          <w:numId w:val="3"/>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7E5DEA0E" w14:textId="77777777" w:rsidR="005C5474" w:rsidRDefault="005C5474">
      <w:pPr>
        <w:rPr>
          <w:rFonts w:asciiTheme="minorHAnsi" w:hAnsiTheme="minorHAnsi"/>
          <w:sz w:val="16"/>
          <w:szCs w:val="16"/>
          <w:lang w:val="en-GB"/>
        </w:rPr>
      </w:pPr>
    </w:p>
    <w:p w14:paraId="73E91AE9" w14:textId="77777777" w:rsidR="005C5474" w:rsidRDefault="00000000">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50BA585A" w14:textId="4E204AA0" w:rsidR="005C5474" w:rsidRDefault="0000000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Individual data points are displayed on all graphs. The specific statistical methods are described in detail at the end of each figure legend. Figures display summary p values (</w:t>
      </w:r>
      <w:proofErr w:type="gramStart"/>
      <w:r>
        <w:rPr>
          <w:rFonts w:asciiTheme="minorHAnsi" w:hAnsiTheme="minorHAnsi"/>
          <w:sz w:val="22"/>
          <w:szCs w:val="22"/>
        </w:rPr>
        <w:t>e.g.</w:t>
      </w:r>
      <w:proofErr w:type="gramEnd"/>
      <w:r>
        <w:rPr>
          <w:rFonts w:asciiTheme="minorHAnsi" w:hAnsiTheme="minorHAnsi"/>
          <w:sz w:val="22"/>
          <w:szCs w:val="22"/>
        </w:rPr>
        <w:t xml:space="preserve"> **) due to space limitations; a table with full statistics (including both significant and not significant results) is provided as Supplementary File </w:t>
      </w:r>
      <w:r w:rsidR="0015160F">
        <w:rPr>
          <w:rFonts w:asciiTheme="minorHAnsi" w:hAnsiTheme="minorHAnsi"/>
          <w:sz w:val="22"/>
          <w:szCs w:val="22"/>
        </w:rPr>
        <w:t>4</w:t>
      </w:r>
      <w:r>
        <w:rPr>
          <w:rFonts w:asciiTheme="minorHAnsi" w:hAnsiTheme="minorHAnsi"/>
          <w:sz w:val="22"/>
          <w:szCs w:val="22"/>
        </w:rPr>
        <w:t xml:space="preserve">. </w:t>
      </w:r>
    </w:p>
    <w:p w14:paraId="17DC4A57" w14:textId="77777777" w:rsidR="005C5474" w:rsidRDefault="005C5474">
      <w:pPr>
        <w:rPr>
          <w:rFonts w:asciiTheme="minorHAnsi" w:hAnsiTheme="minorHAnsi"/>
          <w:bCs/>
          <w:sz w:val="22"/>
          <w:szCs w:val="22"/>
        </w:rPr>
      </w:pPr>
    </w:p>
    <w:p w14:paraId="791CB6AE" w14:textId="77777777" w:rsidR="005C5474" w:rsidRDefault="00000000">
      <w:pPr>
        <w:rPr>
          <w:rFonts w:asciiTheme="minorHAnsi" w:hAnsiTheme="minorHAnsi"/>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14:paraId="5D993190" w14:textId="77777777" w:rsidR="005C5474" w:rsidRDefault="005C5474">
      <w:pPr>
        <w:rPr>
          <w:rFonts w:asciiTheme="minorHAnsi" w:hAnsiTheme="minorHAnsi"/>
          <w:b/>
        </w:rPr>
      </w:pPr>
    </w:p>
    <w:p w14:paraId="590F40FF" w14:textId="77777777" w:rsidR="005C5474" w:rsidRDefault="00000000">
      <w:pPr>
        <w:rPr>
          <w:rFonts w:asciiTheme="minorHAnsi" w:hAnsiTheme="minorHAnsi"/>
          <w:b/>
          <w:sz w:val="22"/>
          <w:szCs w:val="22"/>
        </w:rPr>
      </w:pPr>
      <w:r>
        <w:rPr>
          <w:rFonts w:asciiTheme="minorHAnsi" w:hAnsiTheme="minorHAnsi"/>
          <w:b/>
          <w:sz w:val="22"/>
          <w:szCs w:val="22"/>
        </w:rPr>
        <w:t>Group allocation</w:t>
      </w:r>
    </w:p>
    <w:p w14:paraId="393D4EC1" w14:textId="77777777" w:rsidR="005C5474" w:rsidRDefault="00000000">
      <w:pPr>
        <w:pStyle w:val="ListParagraph"/>
        <w:numPr>
          <w:ilvl w:val="0"/>
          <w:numId w:val="4"/>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14:paraId="00030CF9" w14:textId="77777777" w:rsidR="005C5474" w:rsidRDefault="00000000">
      <w:pPr>
        <w:pStyle w:val="ListParagraph"/>
        <w:numPr>
          <w:ilvl w:val="0"/>
          <w:numId w:val="4"/>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14:paraId="10154B2E" w14:textId="77777777" w:rsidR="005C5474" w:rsidRDefault="005C5474">
      <w:pPr>
        <w:rPr>
          <w:rFonts w:asciiTheme="minorHAnsi" w:hAnsiTheme="minorHAnsi"/>
          <w:b/>
          <w:sz w:val="16"/>
          <w:szCs w:val="16"/>
        </w:rPr>
      </w:pPr>
    </w:p>
    <w:p w14:paraId="1BF1E953" w14:textId="77777777" w:rsidR="005C5474" w:rsidRDefault="00000000">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2A90CCA3" w14:textId="76AB6833" w:rsidR="005C5474" w:rsidRDefault="0000000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Groups were determined based on</w:t>
      </w:r>
      <w:r w:rsidR="0015160F">
        <w:rPr>
          <w:rFonts w:asciiTheme="minorHAnsi" w:hAnsiTheme="minorHAnsi"/>
          <w:sz w:val="22"/>
          <w:szCs w:val="22"/>
        </w:rPr>
        <w:t xml:space="preserve"> the cell types imaged (</w:t>
      </w:r>
      <w:proofErr w:type="gramStart"/>
      <w:r w:rsidR="0015160F">
        <w:rPr>
          <w:rFonts w:asciiTheme="minorHAnsi" w:hAnsiTheme="minorHAnsi"/>
          <w:sz w:val="22"/>
          <w:szCs w:val="22"/>
        </w:rPr>
        <w:t>e.g.</w:t>
      </w:r>
      <w:proofErr w:type="gramEnd"/>
      <w:r w:rsidR="0015160F">
        <w:rPr>
          <w:rFonts w:asciiTheme="minorHAnsi" w:hAnsiTheme="minorHAnsi"/>
          <w:sz w:val="22"/>
          <w:szCs w:val="22"/>
        </w:rPr>
        <w:t xml:space="preserve"> CX3CR1-GFP versus CD11c-YFP) </w:t>
      </w:r>
      <w:r>
        <w:rPr>
          <w:rFonts w:asciiTheme="minorHAnsi" w:hAnsiTheme="minorHAnsi"/>
          <w:sz w:val="22"/>
          <w:szCs w:val="22"/>
        </w:rPr>
        <w:t>or treatment condition (e.g. dose of LPS administered). This information is labeled directly in the figures.</w:t>
      </w:r>
    </w:p>
    <w:p w14:paraId="1007633F" w14:textId="77777777" w:rsidR="005C5474" w:rsidRDefault="005C5474">
      <w:pPr>
        <w:rPr>
          <w:rFonts w:asciiTheme="minorHAnsi" w:hAnsiTheme="minorHAnsi"/>
          <w:b/>
        </w:rPr>
      </w:pPr>
    </w:p>
    <w:p w14:paraId="06771170" w14:textId="77777777" w:rsidR="005C5474" w:rsidRDefault="00000000">
      <w:pPr>
        <w:rPr>
          <w:rFonts w:asciiTheme="minorHAnsi" w:hAnsiTheme="minorHAnsi"/>
          <w:b/>
          <w:sz w:val="22"/>
          <w:szCs w:val="22"/>
        </w:rPr>
      </w:pPr>
      <w:r>
        <w:rPr>
          <w:rFonts w:asciiTheme="minorHAnsi" w:hAnsiTheme="minorHAnsi"/>
          <w:b/>
          <w:sz w:val="22"/>
          <w:szCs w:val="22"/>
        </w:rPr>
        <w:t>Additional data files (“source data”)</w:t>
      </w:r>
    </w:p>
    <w:p w14:paraId="20E4B198" w14:textId="77777777" w:rsidR="005C5474" w:rsidRDefault="00000000">
      <w:pPr>
        <w:pStyle w:val="ListParagraph"/>
        <w:numPr>
          <w:ilvl w:val="0"/>
          <w:numId w:val="6"/>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14:paraId="007DE362" w14:textId="77777777" w:rsidR="005C5474" w:rsidRDefault="00000000">
      <w:pPr>
        <w:pStyle w:val="ListParagraph"/>
        <w:numPr>
          <w:ilvl w:val="0"/>
          <w:numId w:val="5"/>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14:paraId="7888E98C" w14:textId="77777777" w:rsidR="005C5474" w:rsidRDefault="00000000">
      <w:pPr>
        <w:pStyle w:val="ListParagraph"/>
        <w:numPr>
          <w:ilvl w:val="0"/>
          <w:numId w:val="5"/>
        </w:numPr>
        <w:rPr>
          <w:rFonts w:asciiTheme="minorHAnsi" w:hAnsiTheme="minorHAnsi"/>
          <w:sz w:val="22"/>
          <w:szCs w:val="22"/>
        </w:rPr>
      </w:pPr>
      <w:r>
        <w:rPr>
          <w:rFonts w:asciiTheme="minorHAnsi" w:hAnsiTheme="minorHAnsi"/>
          <w:sz w:val="22"/>
          <w:szCs w:val="22"/>
        </w:rPr>
        <w:t>Include model definition files including the full list of parameters used</w:t>
      </w:r>
    </w:p>
    <w:p w14:paraId="3774983C" w14:textId="77777777" w:rsidR="005C5474" w:rsidRDefault="00000000">
      <w:pPr>
        <w:pStyle w:val="ListParagraph"/>
        <w:numPr>
          <w:ilvl w:val="0"/>
          <w:numId w:val="5"/>
        </w:numPr>
        <w:rPr>
          <w:rFonts w:asciiTheme="minorHAnsi" w:hAnsiTheme="minorHAnsi"/>
          <w:sz w:val="22"/>
          <w:szCs w:val="22"/>
        </w:rPr>
      </w:pPr>
      <w:r>
        <w:rPr>
          <w:rFonts w:asciiTheme="minorHAnsi" w:hAnsiTheme="minorHAnsi"/>
          <w:sz w:val="22"/>
          <w:szCs w:val="22"/>
        </w:rPr>
        <w:t xml:space="preserve">Include code used for data analysis (e.g., R, </w:t>
      </w:r>
      <w:proofErr w:type="spellStart"/>
      <w:r>
        <w:rPr>
          <w:rFonts w:asciiTheme="minorHAnsi" w:hAnsiTheme="minorHAnsi"/>
          <w:sz w:val="22"/>
          <w:szCs w:val="22"/>
        </w:rPr>
        <w:t>MatLab</w:t>
      </w:r>
      <w:proofErr w:type="spellEnd"/>
      <w:r>
        <w:rPr>
          <w:rFonts w:asciiTheme="minorHAnsi" w:hAnsiTheme="minorHAnsi"/>
          <w:sz w:val="22"/>
          <w:szCs w:val="22"/>
        </w:rPr>
        <w:t>)</w:t>
      </w:r>
    </w:p>
    <w:p w14:paraId="0F010081" w14:textId="77777777" w:rsidR="005C5474" w:rsidRDefault="00000000">
      <w:pPr>
        <w:pStyle w:val="ListParagraph"/>
        <w:numPr>
          <w:ilvl w:val="0"/>
          <w:numId w:val="5"/>
        </w:numPr>
        <w:rPr>
          <w:rFonts w:asciiTheme="minorHAnsi" w:hAnsiTheme="minorHAnsi"/>
          <w:sz w:val="22"/>
          <w:szCs w:val="22"/>
        </w:rPr>
      </w:pPr>
      <w:r>
        <w:rPr>
          <w:rFonts w:asciiTheme="minorHAnsi" w:hAnsiTheme="minorHAnsi"/>
          <w:sz w:val="22"/>
          <w:szCs w:val="22"/>
        </w:rPr>
        <w:t>Avoid stating that data files are “available upon request”</w:t>
      </w:r>
    </w:p>
    <w:p w14:paraId="347D0C03" w14:textId="77777777" w:rsidR="005C5474" w:rsidRDefault="005C5474">
      <w:pPr>
        <w:rPr>
          <w:rFonts w:asciiTheme="minorHAnsi" w:hAnsiTheme="minorHAnsi"/>
          <w:sz w:val="16"/>
          <w:szCs w:val="16"/>
        </w:rPr>
      </w:pPr>
    </w:p>
    <w:p w14:paraId="3C429CF1" w14:textId="77777777" w:rsidR="005C5474" w:rsidRDefault="00000000">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14:paraId="628B98D3" w14:textId="64FF2DFB" w:rsidR="005C5474" w:rsidRDefault="0000000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Numerical data are shown directly as individual data points in each graph. </w:t>
      </w:r>
      <w:r w:rsidR="0015160F">
        <w:rPr>
          <w:rFonts w:asciiTheme="minorHAnsi" w:hAnsiTheme="minorHAnsi"/>
          <w:sz w:val="22"/>
          <w:szCs w:val="22"/>
        </w:rPr>
        <w:t xml:space="preserve">We would be happy to provide the original </w:t>
      </w:r>
      <w:proofErr w:type="spellStart"/>
      <w:r w:rsidR="0015160F">
        <w:rPr>
          <w:rFonts w:asciiTheme="minorHAnsi" w:hAnsiTheme="minorHAnsi"/>
          <w:sz w:val="22"/>
          <w:szCs w:val="22"/>
        </w:rPr>
        <w:t>RNAseq</w:t>
      </w:r>
      <w:proofErr w:type="spellEnd"/>
      <w:r w:rsidR="0015160F">
        <w:rPr>
          <w:rFonts w:asciiTheme="minorHAnsi" w:hAnsiTheme="minorHAnsi"/>
          <w:sz w:val="22"/>
          <w:szCs w:val="22"/>
        </w:rPr>
        <w:t xml:space="preserve"> data, although</w:t>
      </w:r>
      <w:r w:rsidR="00645A25">
        <w:rPr>
          <w:rFonts w:asciiTheme="minorHAnsi" w:hAnsiTheme="minorHAnsi"/>
          <w:sz w:val="22"/>
          <w:szCs w:val="22"/>
        </w:rPr>
        <w:t xml:space="preserve"> to do so</w:t>
      </w:r>
      <w:r w:rsidR="0015160F">
        <w:rPr>
          <w:rFonts w:asciiTheme="minorHAnsi" w:hAnsiTheme="minorHAnsi"/>
          <w:sz w:val="22"/>
          <w:szCs w:val="22"/>
        </w:rPr>
        <w:t xml:space="preserve"> we would like advice on the best </w:t>
      </w:r>
      <w:r w:rsidR="00645A25">
        <w:rPr>
          <w:rFonts w:asciiTheme="minorHAnsi" w:hAnsiTheme="minorHAnsi"/>
          <w:sz w:val="22"/>
          <w:szCs w:val="22"/>
        </w:rPr>
        <w:t xml:space="preserve">file </w:t>
      </w:r>
      <w:r w:rsidR="0015160F">
        <w:rPr>
          <w:rFonts w:asciiTheme="minorHAnsi" w:hAnsiTheme="minorHAnsi"/>
          <w:sz w:val="22"/>
          <w:szCs w:val="22"/>
        </w:rPr>
        <w:t>format to</w:t>
      </w:r>
      <w:r w:rsidR="00645A25">
        <w:rPr>
          <w:rFonts w:asciiTheme="minorHAnsi" w:hAnsiTheme="minorHAnsi"/>
          <w:sz w:val="22"/>
          <w:szCs w:val="22"/>
        </w:rPr>
        <w:t xml:space="preserve"> provide this in</w:t>
      </w:r>
      <w:r w:rsidR="0015160F">
        <w:rPr>
          <w:rFonts w:asciiTheme="minorHAnsi" w:hAnsiTheme="minorHAnsi"/>
          <w:sz w:val="22"/>
          <w:szCs w:val="22"/>
        </w:rPr>
        <w:t xml:space="preserve">. </w:t>
      </w:r>
      <w:r>
        <w:rPr>
          <w:rFonts w:asciiTheme="minorHAnsi" w:hAnsiTheme="minorHAnsi"/>
          <w:sz w:val="22"/>
          <w:szCs w:val="22"/>
        </w:rPr>
        <w:t xml:space="preserve">Other source data types are not applicable. </w:t>
      </w:r>
    </w:p>
    <w:p w14:paraId="2072B73D" w14:textId="77777777" w:rsidR="005C5474" w:rsidRDefault="005C5474">
      <w:pPr>
        <w:rPr>
          <w:rFonts w:asciiTheme="minorHAnsi" w:hAnsiTheme="minorHAnsi"/>
          <w:sz w:val="22"/>
          <w:szCs w:val="22"/>
        </w:rPr>
      </w:pPr>
    </w:p>
    <w:sectPr w:rsidR="005C5474">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7AA4C" w14:textId="77777777" w:rsidR="002D7A25" w:rsidRDefault="002D7A25">
      <w:r>
        <w:separator/>
      </w:r>
    </w:p>
  </w:endnote>
  <w:endnote w:type="continuationSeparator" w:id="0">
    <w:p w14:paraId="3E56193F" w14:textId="77777777" w:rsidR="002D7A25" w:rsidRDefault="002D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CBEA" w14:textId="77777777" w:rsidR="005C5474"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84A559" w14:textId="77777777" w:rsidR="005C5474" w:rsidRDefault="00000000">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BC84344" w14:textId="77777777" w:rsidR="005C5474" w:rsidRDefault="005C5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086B" w14:textId="77777777" w:rsidR="005C5474" w:rsidRDefault="00000000">
    <w:pPr>
      <w:pStyle w:val="Footer"/>
      <w:framePr w:wrap="around" w:vAnchor="text" w:hAnchor="page" w:x="9943" w:y="195"/>
      <w:rPr>
        <w:rStyle w:val="PageNumber"/>
      </w:rPr>
    </w:pPr>
    <w:r>
      <w:rPr>
        <w:rStyle w:val="PageNumber"/>
        <w:rFonts w:asciiTheme="minorHAnsi" w:hAnsiTheme="minorHAnsi"/>
        <w:sz w:val="20"/>
        <w:szCs w:val="20"/>
      </w:rPr>
      <w:fldChar w:fldCharType="begin"/>
    </w:r>
    <w:r>
      <w:rPr>
        <w:rStyle w:val="PageNumber"/>
        <w:rFonts w:asciiTheme="minorHAnsi" w:hAnsiTheme="minorHAnsi"/>
        <w:sz w:val="20"/>
        <w:szCs w:val="20"/>
      </w:rPr>
      <w:instrText xml:space="preserve">PAGE  </w:instrText>
    </w:r>
    <w:r>
      <w:rPr>
        <w:rStyle w:val="PageNumber"/>
        <w:rFonts w:asciiTheme="minorHAnsi" w:hAnsiTheme="minorHAnsi"/>
        <w:sz w:val="20"/>
        <w:szCs w:val="20"/>
      </w:rPr>
      <w:fldChar w:fldCharType="separate"/>
    </w:r>
    <w:r>
      <w:rPr>
        <w:rStyle w:val="PageNumber"/>
        <w:rFonts w:asciiTheme="minorHAnsi" w:hAnsiTheme="minorHAnsi"/>
        <w:noProof/>
        <w:sz w:val="20"/>
        <w:szCs w:val="20"/>
      </w:rPr>
      <w:t>2</w:t>
    </w:r>
    <w:r>
      <w:rPr>
        <w:rStyle w:val="PageNumber"/>
        <w:rFonts w:asciiTheme="minorHAnsi" w:hAnsiTheme="minorHAnsi"/>
        <w:sz w:val="20"/>
        <w:szCs w:val="20"/>
      </w:rPr>
      <w:fldChar w:fldCharType="end"/>
    </w:r>
  </w:p>
  <w:p w14:paraId="2B73A180" w14:textId="77777777" w:rsidR="005C5474" w:rsidRDefault="00000000">
    <w:pPr>
      <w:pStyle w:val="Footer"/>
      <w:tabs>
        <w:tab w:val="clear" w:pos="8640"/>
        <w:tab w:val="right" w:pos="9214"/>
      </w:tabs>
      <w:ind w:left="-709" w:right="360"/>
      <w:rPr>
        <w:rFonts w:ascii="Arial" w:hAnsi="Arial"/>
        <w:sz w:val="16"/>
        <w:szCs w:val="16"/>
      </w:rPr>
    </w:pPr>
    <w:proofErr w:type="spellStart"/>
    <w:r>
      <w:rPr>
        <w:rFonts w:ascii="Arial" w:hAnsi="Arial"/>
        <w:sz w:val="16"/>
        <w:szCs w:val="16"/>
      </w:rPr>
      <w:t>eLife</w:t>
    </w:r>
    <w:proofErr w:type="spellEnd"/>
    <w:r>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3CEAA" w14:textId="77777777" w:rsidR="002D7A25" w:rsidRDefault="002D7A25">
      <w:r>
        <w:separator/>
      </w:r>
    </w:p>
  </w:footnote>
  <w:footnote w:type="continuationSeparator" w:id="0">
    <w:p w14:paraId="1F5695C6" w14:textId="77777777" w:rsidR="002D7A25" w:rsidRDefault="002D7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F524" w14:textId="77777777" w:rsidR="005C5474" w:rsidRDefault="00000000">
    <w:pPr>
      <w:pStyle w:val="Header"/>
      <w:ind w:left="-1134"/>
    </w:pPr>
    <w:r>
      <w:rPr>
        <w:noProof/>
      </w:rPr>
      <w:drawing>
        <wp:inline distT="0" distB="0" distL="0" distR="0" wp14:anchorId="2BDC11A3" wp14:editId="349D5256">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800475">
    <w:abstractNumId w:val="6"/>
  </w:num>
  <w:num w:numId="2" w16cid:durableId="893346939">
    <w:abstractNumId w:val="3"/>
  </w:num>
  <w:num w:numId="3" w16cid:durableId="1006589866">
    <w:abstractNumId w:val="0"/>
  </w:num>
  <w:num w:numId="4" w16cid:durableId="1049963937">
    <w:abstractNumId w:val="1"/>
  </w:num>
  <w:num w:numId="5" w16cid:durableId="281349352">
    <w:abstractNumId w:val="5"/>
  </w:num>
  <w:num w:numId="6" w16cid:durableId="434716166">
    <w:abstractNumId w:val="2"/>
  </w:num>
  <w:num w:numId="7" w16cid:durableId="97143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74"/>
    <w:rsid w:val="0015160F"/>
    <w:rsid w:val="002D7A25"/>
    <w:rsid w:val="005C5474"/>
    <w:rsid w:val="00645A2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CEDF11"/>
  <w15:docId w15:val="{49C69A95-AB56-4F3B-AB17-7CB920FD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semiHidden/>
    <w:unhideWhenUsed/>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Christopher Allen</cp:lastModifiedBy>
  <cp:revision>2</cp:revision>
  <dcterms:created xsi:type="dcterms:W3CDTF">2022-07-06T07:04:00Z</dcterms:created>
  <dcterms:modified xsi:type="dcterms:W3CDTF">2022-07-06T07:04:00Z</dcterms:modified>
</cp:coreProperties>
</file>