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proofErr w:type="spellStart"/>
      <w:proofErr w:type="gram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proofErr w:type="gram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DA0052">
        <w:fldChar w:fldCharType="begin"/>
      </w:r>
      <w:r w:rsidR="00DA0052">
        <w:instrText xml:space="preserve"> HYPERLINK "https://biosharing.org/" \t "_blank" </w:instrText>
      </w:r>
      <w:r w:rsidR="00DA0052">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DA0052">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3F8483EE" w:rsidR="00877644" w:rsidRPr="00063D3B" w:rsidRDefault="00063D3B"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olor w:val="1F497D" w:themeColor="text2"/>
          <w:sz w:val="20"/>
        </w:rPr>
      </w:pPr>
      <w:r>
        <w:rPr>
          <w:rFonts w:asciiTheme="minorHAnsi" w:hAnsiTheme="minorHAnsi"/>
          <w:color w:val="1F497D" w:themeColor="text2"/>
          <w:sz w:val="20"/>
        </w:rPr>
        <w:t>As we detail in the Methods, s</w:t>
      </w:r>
      <w:r w:rsidRPr="00063D3B">
        <w:rPr>
          <w:rFonts w:asciiTheme="minorHAnsi" w:hAnsiTheme="minorHAnsi"/>
          <w:color w:val="1F497D" w:themeColor="text2"/>
          <w:sz w:val="20"/>
        </w:rPr>
        <w:t>ample sizes for circadian metabolic phenotyping experiments and qPCR studies were based on extensive previous exper</w:t>
      </w:r>
      <w:r>
        <w:rPr>
          <w:rFonts w:asciiTheme="minorHAnsi" w:hAnsiTheme="minorHAnsi"/>
          <w:color w:val="1F497D" w:themeColor="text2"/>
          <w:sz w:val="20"/>
        </w:rPr>
        <w:t>ience</w:t>
      </w:r>
      <w:r w:rsidRPr="00063D3B">
        <w:rPr>
          <w:rFonts w:asciiTheme="minorHAnsi" w:hAnsiTheme="minorHAnsi"/>
          <w:color w:val="1F497D" w:themeColor="text2"/>
          <w:sz w:val="20"/>
        </w:rPr>
        <w:t xml:space="preserve">. Sample sizes for RNA-seq </w:t>
      </w:r>
      <w:r w:rsidR="00AF08D3">
        <w:rPr>
          <w:rFonts w:asciiTheme="minorHAnsi" w:hAnsiTheme="minorHAnsi"/>
          <w:color w:val="1F497D" w:themeColor="text2"/>
          <w:sz w:val="20"/>
        </w:rPr>
        <w:t xml:space="preserve">and ChIP-seq </w:t>
      </w:r>
      <w:r w:rsidRPr="00063D3B">
        <w:rPr>
          <w:rFonts w:asciiTheme="minorHAnsi" w:hAnsiTheme="minorHAnsi"/>
          <w:color w:val="1F497D" w:themeColor="text2"/>
          <w:sz w:val="20"/>
        </w:rPr>
        <w:t>studies were chosen based on ENCODE guidelines.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098E86C3" w14:textId="4FB4270B" w:rsidR="00941DF1" w:rsidRPr="00063D3B" w:rsidRDefault="00941DF1"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olor w:val="1F497D" w:themeColor="text2"/>
          <w:sz w:val="20"/>
        </w:rPr>
      </w:pPr>
      <w:r w:rsidRPr="00063D3B">
        <w:rPr>
          <w:rFonts w:asciiTheme="minorHAnsi" w:hAnsiTheme="minorHAnsi"/>
          <w:color w:val="1F497D" w:themeColor="text2"/>
          <w:sz w:val="20"/>
        </w:rPr>
        <w:t>Information regarding replication of cell line experiments is provided in the legend to Figure 3S. Information regarding replication of animal experiments is provided in the Methods. Throughout, “replicates” refers to independent biological replicates (typically individual animals); this is also made clear in the Methods.</w:t>
      </w:r>
    </w:p>
    <w:p w14:paraId="097C6C83" w14:textId="34ADB4F6" w:rsidR="00941DF1" w:rsidRPr="00063D3B" w:rsidRDefault="00941DF1"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olor w:val="1F497D" w:themeColor="text2"/>
          <w:sz w:val="20"/>
        </w:rPr>
      </w:pPr>
    </w:p>
    <w:p w14:paraId="07041F55" w14:textId="5C6A0C83" w:rsidR="00941DF1" w:rsidRPr="00063D3B" w:rsidRDefault="00941DF1"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olor w:val="1F497D" w:themeColor="text2"/>
          <w:sz w:val="20"/>
        </w:rPr>
      </w:pPr>
      <w:r w:rsidRPr="00063D3B">
        <w:rPr>
          <w:rFonts w:asciiTheme="minorHAnsi" w:hAnsiTheme="minorHAnsi"/>
          <w:color w:val="1F497D" w:themeColor="text2"/>
          <w:sz w:val="20"/>
        </w:rPr>
        <w:t>No data were excluded from the analyses.</w:t>
      </w:r>
    </w:p>
    <w:p w14:paraId="6B6ED4E1" w14:textId="0465DAA9" w:rsidR="00941DF1" w:rsidRPr="00063D3B" w:rsidRDefault="00941DF1"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olor w:val="1F497D" w:themeColor="text2"/>
          <w:sz w:val="20"/>
        </w:rPr>
      </w:pPr>
    </w:p>
    <w:p w14:paraId="528229A9" w14:textId="52D1879F" w:rsidR="00941DF1" w:rsidRPr="00063D3B" w:rsidRDefault="00941DF1"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olor w:val="1F497D" w:themeColor="text2"/>
          <w:sz w:val="20"/>
        </w:rPr>
      </w:pPr>
      <w:r w:rsidRPr="00063D3B">
        <w:rPr>
          <w:rFonts w:asciiTheme="minorHAnsi" w:hAnsiTheme="minorHAnsi"/>
          <w:color w:val="1F497D" w:themeColor="text2"/>
          <w:sz w:val="20"/>
        </w:rPr>
        <w:t>The URL and reviewer password</w:t>
      </w:r>
      <w:r w:rsidR="00AF08D3">
        <w:rPr>
          <w:rFonts w:asciiTheme="minorHAnsi" w:hAnsiTheme="minorHAnsi"/>
          <w:color w:val="1F497D" w:themeColor="text2"/>
          <w:sz w:val="20"/>
        </w:rPr>
        <w:t>s</w:t>
      </w:r>
      <w:r w:rsidRPr="00063D3B">
        <w:rPr>
          <w:rFonts w:asciiTheme="minorHAnsi" w:hAnsiTheme="minorHAnsi"/>
          <w:color w:val="1F497D" w:themeColor="text2"/>
          <w:sz w:val="20"/>
        </w:rPr>
        <w:t xml:space="preserve"> for the hi</w:t>
      </w:r>
      <w:r w:rsidR="00AF08D3">
        <w:rPr>
          <w:rFonts w:asciiTheme="minorHAnsi" w:hAnsiTheme="minorHAnsi"/>
          <w:color w:val="1F497D" w:themeColor="text2"/>
          <w:sz w:val="20"/>
        </w:rPr>
        <w:t>gh-throughput sequencing data are</w:t>
      </w:r>
      <w:r w:rsidRPr="00063D3B">
        <w:rPr>
          <w:rFonts w:asciiTheme="minorHAnsi" w:hAnsiTheme="minorHAnsi"/>
          <w:color w:val="1F497D" w:themeColor="text2"/>
          <w:sz w:val="20"/>
        </w:rPr>
        <w:t xml:space="preserve"> provided in the Method</w:t>
      </w:r>
      <w:r w:rsidR="00063D3B" w:rsidRPr="00063D3B">
        <w:rPr>
          <w:rFonts w:asciiTheme="minorHAnsi" w:hAnsiTheme="minorHAnsi"/>
          <w:color w:val="1F497D" w:themeColor="text2"/>
          <w:sz w:val="20"/>
        </w:rPr>
        <w:t>s</w:t>
      </w:r>
      <w:r w:rsidRPr="00063D3B">
        <w:rPr>
          <w:rFonts w:asciiTheme="minorHAnsi" w:hAnsiTheme="minorHAnsi"/>
          <w:color w:val="1F497D" w:themeColor="text2"/>
          <w:sz w:val="20"/>
        </w:rPr>
        <w:t>.</w:t>
      </w:r>
    </w:p>
    <w:p w14:paraId="203989C1" w14:textId="77777777" w:rsidR="00FF5ED7" w:rsidRDefault="00FF5ED7" w:rsidP="00FF5ED7">
      <w:pPr>
        <w:rPr>
          <w:rFonts w:asciiTheme="minorHAnsi" w:hAnsiTheme="minorHAnsi"/>
          <w:b/>
          <w:bCs/>
        </w:rPr>
      </w:pPr>
    </w:p>
    <w:p w14:paraId="423DA177" w14:textId="576C4672" w:rsidR="00B124CC" w:rsidRPr="00063D3B" w:rsidRDefault="0015519A" w:rsidP="00FF5ED7">
      <w:pPr>
        <w:rPr>
          <w:rFonts w:asciiTheme="minorHAnsi" w:hAnsiTheme="minorHAnsi"/>
          <w:b/>
          <w:bCs/>
        </w:rPr>
      </w:pPr>
      <w:r>
        <w:rPr>
          <w:rFonts w:asciiTheme="minorHAnsi" w:hAnsiTheme="minorHAnsi"/>
          <w:b/>
          <w:bCs/>
        </w:rPr>
        <w:br w:type="page"/>
      </w:r>
      <w:r w:rsidR="00AF5736"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286D2068" w:rsidR="0015519A" w:rsidRPr="00063D3B" w:rsidRDefault="00941DF1"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color w:val="1F497D" w:themeColor="text2"/>
          <w:sz w:val="20"/>
          <w:szCs w:val="22"/>
        </w:rPr>
      </w:pPr>
      <w:r w:rsidRPr="00063D3B">
        <w:rPr>
          <w:rFonts w:asciiTheme="minorHAnsi" w:hAnsiTheme="minorHAnsi"/>
          <w:color w:val="1F497D" w:themeColor="text2"/>
          <w:sz w:val="20"/>
          <w:szCs w:val="22"/>
        </w:rPr>
        <w:t>Statistical methods/tests used, n numbers, and multiple test correction measures are stated in the legend to each figure, and discussed in the Methods.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07340473" w:rsidR="00BC3CCE" w:rsidRPr="00063D3B" w:rsidRDefault="00063D3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olor w:val="1F497D" w:themeColor="text2"/>
          <w:sz w:val="20"/>
          <w:szCs w:val="22"/>
        </w:rPr>
      </w:pPr>
      <w:r w:rsidRPr="00063D3B">
        <w:rPr>
          <w:rFonts w:asciiTheme="minorHAnsi" w:hAnsiTheme="minorHAnsi"/>
          <w:color w:val="1F497D" w:themeColor="text2"/>
          <w:sz w:val="20"/>
          <w:szCs w:val="22"/>
        </w:rPr>
        <w:t xml:space="preserve">Inherent </w:t>
      </w:r>
      <w:proofErr w:type="spellStart"/>
      <w:r w:rsidRPr="00063D3B">
        <w:rPr>
          <w:rFonts w:asciiTheme="minorHAnsi" w:hAnsiTheme="minorHAnsi"/>
          <w:color w:val="1F497D" w:themeColor="text2"/>
          <w:sz w:val="20"/>
          <w:szCs w:val="22"/>
        </w:rPr>
        <w:t>randomisation</w:t>
      </w:r>
      <w:proofErr w:type="spellEnd"/>
      <w:r w:rsidRPr="00063D3B">
        <w:rPr>
          <w:rFonts w:asciiTheme="minorHAnsi" w:hAnsiTheme="minorHAnsi"/>
          <w:color w:val="1F497D" w:themeColor="text2"/>
          <w:sz w:val="20"/>
          <w:szCs w:val="22"/>
        </w:rPr>
        <w:t xml:space="preserve"> in housing and diet group allocation was provided by breeding and use of littermate control and experimental mice. Additional group allocation was determined by weight and age matching of mice prior to experimentation. We specify this, and detail measures to ensure blinding, in the Methods.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6AC7FE14" w:rsidR="00BC3CCE" w:rsidRPr="00063D3B" w:rsidRDefault="00063D3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olor w:val="1F497D" w:themeColor="text2"/>
          <w:sz w:val="20"/>
          <w:szCs w:val="22"/>
        </w:rPr>
      </w:pPr>
      <w:r w:rsidRPr="00063D3B">
        <w:rPr>
          <w:rFonts w:asciiTheme="minorHAnsi" w:hAnsiTheme="minorHAnsi"/>
          <w:color w:val="1F497D" w:themeColor="text2"/>
          <w:sz w:val="20"/>
          <w:szCs w:val="22"/>
        </w:rPr>
        <w:t>Raw data fo</w:t>
      </w:r>
      <w:r w:rsidR="00AF08D3">
        <w:rPr>
          <w:rFonts w:asciiTheme="minorHAnsi" w:hAnsiTheme="minorHAnsi"/>
          <w:color w:val="1F497D" w:themeColor="text2"/>
          <w:sz w:val="20"/>
          <w:szCs w:val="22"/>
        </w:rPr>
        <w:t>r proteomics and sequencing studies are</w:t>
      </w:r>
      <w:r w:rsidRPr="00063D3B">
        <w:rPr>
          <w:rFonts w:asciiTheme="minorHAnsi" w:hAnsiTheme="minorHAnsi"/>
          <w:color w:val="1F497D" w:themeColor="text2"/>
          <w:sz w:val="20"/>
          <w:szCs w:val="22"/>
        </w:rPr>
        <w:t xml:space="preserve"> accessible online (URLs are provided in the Methods). Additional source data for </w:t>
      </w:r>
      <w:r w:rsidR="00AF08D3">
        <w:rPr>
          <w:rFonts w:asciiTheme="minorHAnsi" w:hAnsiTheme="minorHAnsi"/>
          <w:color w:val="1F497D" w:themeColor="text2"/>
          <w:sz w:val="20"/>
          <w:szCs w:val="22"/>
        </w:rPr>
        <w:t>Figure</w:t>
      </w:r>
      <w:r w:rsidR="00DA0052">
        <w:rPr>
          <w:rFonts w:asciiTheme="minorHAnsi" w:hAnsiTheme="minorHAnsi"/>
          <w:color w:val="1F497D" w:themeColor="text2"/>
          <w:sz w:val="20"/>
          <w:szCs w:val="22"/>
        </w:rPr>
        <w:t>s</w:t>
      </w:r>
      <w:r w:rsidR="00AF08D3">
        <w:rPr>
          <w:rFonts w:asciiTheme="minorHAnsi" w:hAnsiTheme="minorHAnsi"/>
          <w:color w:val="1F497D" w:themeColor="text2"/>
          <w:sz w:val="20"/>
          <w:szCs w:val="22"/>
        </w:rPr>
        <w:t xml:space="preserve"> 1,</w:t>
      </w:r>
      <w:r w:rsidR="00DA0052">
        <w:rPr>
          <w:rFonts w:asciiTheme="minorHAnsi" w:hAnsiTheme="minorHAnsi"/>
          <w:color w:val="1F497D" w:themeColor="text2"/>
          <w:sz w:val="20"/>
          <w:szCs w:val="22"/>
        </w:rPr>
        <w:t xml:space="preserve"> 2,</w:t>
      </w:r>
      <w:r w:rsidR="00AF08D3">
        <w:rPr>
          <w:rFonts w:asciiTheme="minorHAnsi" w:hAnsiTheme="minorHAnsi"/>
          <w:color w:val="1F497D" w:themeColor="text2"/>
          <w:sz w:val="20"/>
          <w:szCs w:val="22"/>
        </w:rPr>
        <w:t xml:space="preserve"> 3, 4, 5, 6 are provided in the Source Data</w:t>
      </w:r>
      <w:r w:rsidRPr="00063D3B">
        <w:rPr>
          <w:rFonts w:asciiTheme="minorHAnsi" w:hAnsiTheme="minorHAnsi"/>
          <w:color w:val="1F497D" w:themeColor="text2"/>
          <w:sz w:val="20"/>
          <w:szCs w:val="22"/>
        </w:rPr>
        <w:t xml:space="preserve"> file</w:t>
      </w:r>
      <w:r w:rsidR="00AF08D3">
        <w:rPr>
          <w:rFonts w:asciiTheme="minorHAnsi" w:hAnsiTheme="minorHAnsi"/>
          <w:color w:val="1F497D" w:themeColor="text2"/>
          <w:sz w:val="20"/>
          <w:szCs w:val="22"/>
        </w:rPr>
        <w:t>s</w:t>
      </w:r>
      <w:r w:rsidRPr="00063D3B">
        <w:rPr>
          <w:rFonts w:asciiTheme="minorHAnsi" w:hAnsiTheme="minorHAnsi"/>
          <w:color w:val="1F497D" w:themeColor="text2"/>
          <w:sz w:val="20"/>
          <w:szCs w:val="22"/>
        </w:rPr>
        <w:t xml:space="preserve">. Code parameters are either specified in the Methods, available online (linked in Methods), or are already published (cited in Methods). </w:t>
      </w:r>
      <w:bookmarkStart w:id="0" w:name="_GoBack"/>
      <w:bookmarkEnd w:id="0"/>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5FCD1" w14:textId="77777777" w:rsidR="00BC3CCE" w:rsidRDefault="00BC3CCE" w:rsidP="004215FE">
      <w:r>
        <w:separator/>
      </w:r>
    </w:p>
  </w:endnote>
  <w:endnote w:type="continuationSeparator" w:id="0">
    <w:p w14:paraId="65BC2F8D" w14:textId="77777777" w:rsidR="00BC3CCE" w:rsidRDefault="00BC3CC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067C7780"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DA0052">
      <w:rPr>
        <w:rStyle w:val="PageNumber"/>
        <w:rFonts w:asciiTheme="minorHAnsi" w:hAnsiTheme="minorHAnsi"/>
        <w:noProof/>
        <w:sz w:val="20"/>
        <w:szCs w:val="20"/>
      </w:rPr>
      <w:t>1</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06FCF" w14:textId="77777777" w:rsidR="00BC3CCE" w:rsidRDefault="00BC3CCE" w:rsidP="004215FE">
      <w:r>
        <w:separator/>
      </w:r>
    </w:p>
  </w:footnote>
  <w:footnote w:type="continuationSeparator" w:id="0">
    <w:p w14:paraId="7F6ABFA4" w14:textId="77777777" w:rsidR="00BC3CCE" w:rsidRDefault="00BC3CCE"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Header"/>
      <w:ind w:left="-1134"/>
    </w:pPr>
    <w:r>
      <w:rPr>
        <w:noProof/>
        <w:lang w:val="en-GB" w:eastAsia="en-GB"/>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81"/>
  <w:drawingGridVerticalSpacing w:val="181"/>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62DBF"/>
    <w:rsid w:val="00063D3B"/>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0754"/>
    <w:rsid w:val="00876F8F"/>
    <w:rsid w:val="00877644"/>
    <w:rsid w:val="00877729"/>
    <w:rsid w:val="008A22A7"/>
    <w:rsid w:val="008C73C0"/>
    <w:rsid w:val="008D7885"/>
    <w:rsid w:val="00912B0B"/>
    <w:rsid w:val="009205E9"/>
    <w:rsid w:val="0092438C"/>
    <w:rsid w:val="00941D04"/>
    <w:rsid w:val="00941DF1"/>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08D3"/>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A0052"/>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EF4E0D4"/>
  <w15:docId w15:val="{BDA92544-4206-4AB6-9B0A-3ED8C1B87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0FC4C-9FAA-4A51-A69B-953129E4C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889</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5951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 Collings</dc:creator>
  <cp:lastModifiedBy>Louise Hunter</cp:lastModifiedBy>
  <cp:revision>3</cp:revision>
  <dcterms:created xsi:type="dcterms:W3CDTF">2021-07-19T12:32:00Z</dcterms:created>
  <dcterms:modified xsi:type="dcterms:W3CDTF">2021-07-26T13:02:00Z</dcterms:modified>
</cp:coreProperties>
</file>