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42"/>
        <w:gridCol w:w="1370"/>
        <w:gridCol w:w="1131"/>
      </w:tblGrid>
      <w:tr w:rsidR="00AE2C11" w:rsidRPr="00841972" w14:paraId="69A9B097" w14:textId="77777777" w:rsidTr="001F7F0E">
        <w:trPr>
          <w:trHeight w:hRule="exact" w:val="576"/>
        </w:trPr>
        <w:tc>
          <w:tcPr>
            <w:tcW w:w="0" w:type="auto"/>
            <w:vAlign w:val="center"/>
          </w:tcPr>
          <w:p w14:paraId="2CE511DB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972">
              <w:rPr>
                <w:rFonts w:ascii="Arial" w:hAnsi="Arial" w:cs="Arial"/>
                <w:b/>
                <w:bCs/>
                <w:sz w:val="20"/>
                <w:szCs w:val="20"/>
              </w:rPr>
              <w:t>Cortical regions</w:t>
            </w:r>
          </w:p>
        </w:tc>
        <w:tc>
          <w:tcPr>
            <w:tcW w:w="0" w:type="auto"/>
            <w:vAlign w:val="center"/>
          </w:tcPr>
          <w:p w14:paraId="6AEAB93A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VGAT+ </w:t>
            </w:r>
            <w:r w:rsidRPr="00841972">
              <w:rPr>
                <w:rFonts w:ascii="Arial" w:hAnsi="Arial" w:cs="Arial"/>
                <w:sz w:val="20"/>
                <w:szCs w:val="20"/>
              </w:rPr>
              <w:t>PAG</w:t>
            </w:r>
          </w:p>
        </w:tc>
        <w:tc>
          <w:tcPr>
            <w:tcW w:w="0" w:type="auto"/>
            <w:vAlign w:val="center"/>
          </w:tcPr>
          <w:p w14:paraId="49D0C887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PAG-USV</w:t>
            </w:r>
          </w:p>
        </w:tc>
      </w:tr>
      <w:tr w:rsidR="00AE2C11" w:rsidRPr="00841972" w14:paraId="2D1C78B1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2DE890FC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Prelimbic/infralimbic</w:t>
            </w:r>
          </w:p>
        </w:tc>
        <w:tc>
          <w:tcPr>
            <w:tcW w:w="0" w:type="auto"/>
            <w:vAlign w:val="center"/>
          </w:tcPr>
          <w:p w14:paraId="4E0EDE40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2B711AC3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  <w:tr w:rsidR="00AE2C11" w:rsidRPr="00841972" w14:paraId="063807B8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384EED93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Insular</w:t>
            </w:r>
          </w:p>
        </w:tc>
        <w:tc>
          <w:tcPr>
            <w:tcW w:w="0" w:type="auto"/>
            <w:vAlign w:val="center"/>
          </w:tcPr>
          <w:p w14:paraId="46FD00FC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731BA28E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-</w:t>
            </w:r>
          </w:p>
        </w:tc>
      </w:tr>
      <w:tr w:rsidR="00AE2C11" w:rsidRPr="00841972" w14:paraId="58A7B667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2E8CC123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M1/M2</w:t>
            </w:r>
          </w:p>
        </w:tc>
        <w:tc>
          <w:tcPr>
            <w:tcW w:w="0" w:type="auto"/>
            <w:vAlign w:val="center"/>
          </w:tcPr>
          <w:p w14:paraId="68DA2465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13B317E0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  <w:tr w:rsidR="00AE2C11" w:rsidRPr="00841972" w14:paraId="15DBBFBF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350D78F1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Cingulate</w:t>
            </w:r>
          </w:p>
        </w:tc>
        <w:tc>
          <w:tcPr>
            <w:tcW w:w="0" w:type="auto"/>
            <w:vAlign w:val="center"/>
          </w:tcPr>
          <w:p w14:paraId="60E58220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5FBDF7E4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  <w:tr w:rsidR="00AE2C11" w:rsidRPr="00841972" w14:paraId="3C5A6DAD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2A57B4AA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S1/S</w:t>
            </w:r>
            <w:r w:rsidR="00E412B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01BAB308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7272E224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  <w:tr w:rsidR="00AE2C11" w:rsidRPr="00841972" w14:paraId="7E9CBAF4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742E544B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Auditory</w:t>
            </w:r>
          </w:p>
        </w:tc>
        <w:tc>
          <w:tcPr>
            <w:tcW w:w="0" w:type="auto"/>
            <w:vAlign w:val="center"/>
          </w:tcPr>
          <w:p w14:paraId="3064C845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2563BED5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-</w:t>
            </w:r>
          </w:p>
        </w:tc>
      </w:tr>
      <w:tr w:rsidR="00AE2C11" w:rsidRPr="00841972" w14:paraId="27099A3D" w14:textId="77777777" w:rsidTr="001F7F0E">
        <w:trPr>
          <w:trHeight w:hRule="exact" w:val="576"/>
        </w:trPr>
        <w:tc>
          <w:tcPr>
            <w:tcW w:w="0" w:type="auto"/>
            <w:vAlign w:val="center"/>
          </w:tcPr>
          <w:p w14:paraId="5DBD3114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972">
              <w:rPr>
                <w:rFonts w:ascii="Arial" w:hAnsi="Arial" w:cs="Arial"/>
                <w:b/>
                <w:bCs/>
                <w:sz w:val="20"/>
                <w:szCs w:val="20"/>
              </w:rPr>
              <w:t>Subcortical</w:t>
            </w:r>
          </w:p>
        </w:tc>
        <w:tc>
          <w:tcPr>
            <w:tcW w:w="0" w:type="auto"/>
            <w:vAlign w:val="center"/>
          </w:tcPr>
          <w:p w14:paraId="3E10B1A5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VGAT+ </w:t>
            </w:r>
            <w:r w:rsidRPr="00841972">
              <w:rPr>
                <w:rFonts w:ascii="Arial" w:hAnsi="Arial" w:cs="Arial"/>
                <w:sz w:val="20"/>
                <w:szCs w:val="20"/>
              </w:rPr>
              <w:t>PAG</w:t>
            </w:r>
          </w:p>
        </w:tc>
        <w:tc>
          <w:tcPr>
            <w:tcW w:w="0" w:type="auto"/>
            <w:vAlign w:val="center"/>
          </w:tcPr>
          <w:p w14:paraId="217BD791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PAG-USV</w:t>
            </w:r>
          </w:p>
        </w:tc>
      </w:tr>
      <w:tr w:rsidR="00AE2C11" w:rsidRPr="00841972" w14:paraId="1CEBC8AC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366ED15B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Ventral pallidum</w:t>
            </w:r>
          </w:p>
        </w:tc>
        <w:tc>
          <w:tcPr>
            <w:tcW w:w="0" w:type="auto"/>
            <w:vAlign w:val="center"/>
          </w:tcPr>
          <w:p w14:paraId="54625691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5B9FCF97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  <w:tr w:rsidR="00AE2C11" w:rsidRPr="00841972" w14:paraId="210E97DC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1C7E28C8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Lateral septum</w:t>
            </w:r>
          </w:p>
        </w:tc>
        <w:tc>
          <w:tcPr>
            <w:tcW w:w="0" w:type="auto"/>
            <w:vAlign w:val="center"/>
          </w:tcPr>
          <w:p w14:paraId="2EEF4046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2B817913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  <w:tr w:rsidR="00AE2C11" w:rsidRPr="00841972" w14:paraId="2C565897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47E4911D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BNST</w:t>
            </w:r>
          </w:p>
        </w:tc>
        <w:tc>
          <w:tcPr>
            <w:tcW w:w="0" w:type="auto"/>
            <w:vAlign w:val="center"/>
          </w:tcPr>
          <w:p w14:paraId="269FD63C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5CEA8753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  <w:tr w:rsidR="00AE2C11" w:rsidRPr="00841972" w14:paraId="3BEA45C7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07915FBE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Habenula</w:t>
            </w:r>
          </w:p>
        </w:tc>
        <w:tc>
          <w:tcPr>
            <w:tcW w:w="0" w:type="auto"/>
            <w:vAlign w:val="center"/>
          </w:tcPr>
          <w:p w14:paraId="6F12A90E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39EC5E4B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  <w:tr w:rsidR="00AE2C11" w:rsidRPr="00841972" w14:paraId="07C59E77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2583B7AA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Zona incerta</w:t>
            </w:r>
          </w:p>
        </w:tc>
        <w:tc>
          <w:tcPr>
            <w:tcW w:w="0" w:type="auto"/>
            <w:vAlign w:val="center"/>
          </w:tcPr>
          <w:p w14:paraId="4929BC77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612FF48D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  <w:tr w:rsidR="00AE2C11" w:rsidRPr="00841972" w14:paraId="30A3DFCF" w14:textId="77777777" w:rsidTr="001F7F0E">
        <w:trPr>
          <w:trHeight w:hRule="exact" w:val="576"/>
        </w:trPr>
        <w:tc>
          <w:tcPr>
            <w:tcW w:w="0" w:type="auto"/>
            <w:vAlign w:val="center"/>
          </w:tcPr>
          <w:p w14:paraId="435CFB85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972">
              <w:rPr>
                <w:rFonts w:ascii="Arial" w:hAnsi="Arial" w:cs="Arial"/>
                <w:b/>
                <w:bCs/>
                <w:sz w:val="20"/>
                <w:szCs w:val="20"/>
              </w:rPr>
              <w:t>Hypothalamus</w:t>
            </w:r>
          </w:p>
        </w:tc>
        <w:tc>
          <w:tcPr>
            <w:tcW w:w="0" w:type="auto"/>
            <w:vAlign w:val="center"/>
          </w:tcPr>
          <w:p w14:paraId="6129F14F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VGAT+ </w:t>
            </w:r>
            <w:r w:rsidRPr="00841972">
              <w:rPr>
                <w:rFonts w:ascii="Arial" w:hAnsi="Arial" w:cs="Arial"/>
                <w:sz w:val="20"/>
                <w:szCs w:val="20"/>
              </w:rPr>
              <w:t>PAG</w:t>
            </w:r>
          </w:p>
        </w:tc>
        <w:tc>
          <w:tcPr>
            <w:tcW w:w="0" w:type="auto"/>
            <w:vAlign w:val="center"/>
          </w:tcPr>
          <w:p w14:paraId="211B554B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PAG-USV</w:t>
            </w:r>
          </w:p>
        </w:tc>
      </w:tr>
      <w:tr w:rsidR="00AE2C11" w:rsidRPr="00841972" w14:paraId="09321F1C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19CDDF91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Preoptic</w:t>
            </w:r>
          </w:p>
        </w:tc>
        <w:tc>
          <w:tcPr>
            <w:tcW w:w="0" w:type="auto"/>
            <w:vAlign w:val="center"/>
          </w:tcPr>
          <w:p w14:paraId="0A068F93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38BEC256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  <w:tr w:rsidR="00AE2C11" w:rsidRPr="00841972" w14:paraId="728F83C3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62E01BAF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Anterior hypothalamus</w:t>
            </w:r>
          </w:p>
        </w:tc>
        <w:tc>
          <w:tcPr>
            <w:tcW w:w="0" w:type="auto"/>
            <w:vAlign w:val="center"/>
          </w:tcPr>
          <w:p w14:paraId="4A92F059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021B7621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  <w:tr w:rsidR="00AE2C11" w:rsidRPr="00841972" w14:paraId="7EFE47A6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06BEBD64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Lateral hypothalamus</w:t>
            </w:r>
          </w:p>
        </w:tc>
        <w:tc>
          <w:tcPr>
            <w:tcW w:w="0" w:type="auto"/>
            <w:vAlign w:val="center"/>
          </w:tcPr>
          <w:p w14:paraId="5E745EF2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316B5DE7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  <w:tr w:rsidR="00AE2C11" w:rsidRPr="00841972" w14:paraId="019254C2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7C0F983F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PVH</w:t>
            </w:r>
          </w:p>
        </w:tc>
        <w:tc>
          <w:tcPr>
            <w:tcW w:w="0" w:type="auto"/>
            <w:vAlign w:val="center"/>
          </w:tcPr>
          <w:p w14:paraId="7D50AD48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1B14A1DD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  <w:tr w:rsidR="00AE2C11" w:rsidRPr="00841972" w14:paraId="5C522AA1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65CA562A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VMH</w:t>
            </w:r>
          </w:p>
        </w:tc>
        <w:tc>
          <w:tcPr>
            <w:tcW w:w="0" w:type="auto"/>
            <w:vAlign w:val="center"/>
          </w:tcPr>
          <w:p w14:paraId="1E58723C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42233918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  <w:tr w:rsidR="00AE2C11" w:rsidRPr="00841972" w14:paraId="3E73A1A6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573A4551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Posterior hypothalamus</w:t>
            </w:r>
          </w:p>
        </w:tc>
        <w:tc>
          <w:tcPr>
            <w:tcW w:w="0" w:type="auto"/>
            <w:vAlign w:val="center"/>
          </w:tcPr>
          <w:p w14:paraId="718224AA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28C591B5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  <w:tr w:rsidR="00AE2C11" w:rsidRPr="00841972" w14:paraId="4E51D24F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750D2F6C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Premammillary/mammillary</w:t>
            </w:r>
          </w:p>
        </w:tc>
        <w:tc>
          <w:tcPr>
            <w:tcW w:w="0" w:type="auto"/>
            <w:vAlign w:val="center"/>
          </w:tcPr>
          <w:p w14:paraId="15E14570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7E318F42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  <w:tr w:rsidR="00AE2C11" w:rsidRPr="00841972" w14:paraId="233A6EAD" w14:textId="77777777" w:rsidTr="001F7F0E">
        <w:trPr>
          <w:trHeight w:hRule="exact" w:val="576"/>
        </w:trPr>
        <w:tc>
          <w:tcPr>
            <w:tcW w:w="0" w:type="auto"/>
            <w:vAlign w:val="center"/>
          </w:tcPr>
          <w:p w14:paraId="33FDF9F1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972">
              <w:rPr>
                <w:rFonts w:ascii="Arial" w:hAnsi="Arial" w:cs="Arial"/>
                <w:b/>
                <w:bCs/>
                <w:sz w:val="20"/>
                <w:szCs w:val="20"/>
              </w:rPr>
              <w:t>Amygdala</w:t>
            </w:r>
          </w:p>
        </w:tc>
        <w:tc>
          <w:tcPr>
            <w:tcW w:w="0" w:type="auto"/>
            <w:vAlign w:val="center"/>
          </w:tcPr>
          <w:p w14:paraId="316A52D7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VGAT+ </w:t>
            </w:r>
            <w:r w:rsidRPr="00841972">
              <w:rPr>
                <w:rFonts w:ascii="Arial" w:hAnsi="Arial" w:cs="Arial"/>
                <w:sz w:val="20"/>
                <w:szCs w:val="20"/>
              </w:rPr>
              <w:t>PAG</w:t>
            </w:r>
          </w:p>
        </w:tc>
        <w:tc>
          <w:tcPr>
            <w:tcW w:w="0" w:type="auto"/>
            <w:vAlign w:val="center"/>
          </w:tcPr>
          <w:p w14:paraId="56F8D619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PAG-USV</w:t>
            </w:r>
          </w:p>
        </w:tc>
      </w:tr>
      <w:tr w:rsidR="00AE2C11" w:rsidRPr="00841972" w14:paraId="0498E958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13B4A46A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Extended amygdala</w:t>
            </w:r>
          </w:p>
        </w:tc>
        <w:tc>
          <w:tcPr>
            <w:tcW w:w="0" w:type="auto"/>
            <w:vAlign w:val="center"/>
          </w:tcPr>
          <w:p w14:paraId="14142784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643C9E7C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  <w:tr w:rsidR="00AE2C11" w:rsidRPr="00841972" w14:paraId="462CDC80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793C96D4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Central amygdala</w:t>
            </w:r>
          </w:p>
        </w:tc>
        <w:tc>
          <w:tcPr>
            <w:tcW w:w="0" w:type="auto"/>
            <w:vAlign w:val="center"/>
          </w:tcPr>
          <w:p w14:paraId="24733642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72F54389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  <w:tr w:rsidR="00AE2C11" w:rsidRPr="00841972" w14:paraId="58296436" w14:textId="77777777" w:rsidTr="001F7F0E">
        <w:trPr>
          <w:trHeight w:hRule="exact" w:val="576"/>
        </w:trPr>
        <w:tc>
          <w:tcPr>
            <w:tcW w:w="0" w:type="auto"/>
            <w:vAlign w:val="center"/>
          </w:tcPr>
          <w:p w14:paraId="4213EC8C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1972">
              <w:rPr>
                <w:rFonts w:ascii="Arial" w:hAnsi="Arial" w:cs="Arial"/>
                <w:b/>
                <w:bCs/>
                <w:sz w:val="20"/>
                <w:szCs w:val="20"/>
              </w:rPr>
              <w:t>Thalamus</w:t>
            </w:r>
          </w:p>
        </w:tc>
        <w:tc>
          <w:tcPr>
            <w:tcW w:w="0" w:type="auto"/>
            <w:vAlign w:val="center"/>
          </w:tcPr>
          <w:p w14:paraId="11668CBB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VGAT+ </w:t>
            </w:r>
            <w:r w:rsidRPr="00841972">
              <w:rPr>
                <w:rFonts w:ascii="Arial" w:hAnsi="Arial" w:cs="Arial"/>
                <w:sz w:val="20"/>
                <w:szCs w:val="20"/>
              </w:rPr>
              <w:t>PAG</w:t>
            </w:r>
          </w:p>
        </w:tc>
        <w:tc>
          <w:tcPr>
            <w:tcW w:w="0" w:type="auto"/>
            <w:vAlign w:val="center"/>
          </w:tcPr>
          <w:p w14:paraId="26319B8E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PAG-USV</w:t>
            </w:r>
          </w:p>
        </w:tc>
      </w:tr>
      <w:tr w:rsidR="00AE2C11" w:rsidRPr="00841972" w14:paraId="0A1BD19E" w14:textId="77777777" w:rsidTr="001F7F0E">
        <w:trPr>
          <w:trHeight w:hRule="exact" w:val="360"/>
        </w:trPr>
        <w:tc>
          <w:tcPr>
            <w:tcW w:w="0" w:type="auto"/>
            <w:vAlign w:val="center"/>
          </w:tcPr>
          <w:p w14:paraId="46F64C59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>PVT</w:t>
            </w:r>
          </w:p>
        </w:tc>
        <w:tc>
          <w:tcPr>
            <w:tcW w:w="0" w:type="auto"/>
            <w:vAlign w:val="center"/>
          </w:tcPr>
          <w:p w14:paraId="71DBDF46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  +</w:t>
            </w:r>
          </w:p>
        </w:tc>
        <w:tc>
          <w:tcPr>
            <w:tcW w:w="0" w:type="auto"/>
            <w:vAlign w:val="center"/>
          </w:tcPr>
          <w:p w14:paraId="1B1184AE" w14:textId="77777777" w:rsidR="00AE2C11" w:rsidRPr="00841972" w:rsidRDefault="00AE2C11" w:rsidP="001F7F0E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841972">
              <w:rPr>
                <w:rFonts w:ascii="Arial" w:hAnsi="Arial" w:cs="Arial"/>
                <w:sz w:val="20"/>
                <w:szCs w:val="20"/>
              </w:rPr>
              <w:t xml:space="preserve">       +</w:t>
            </w:r>
          </w:p>
        </w:tc>
      </w:tr>
    </w:tbl>
    <w:p w14:paraId="68455C09" w14:textId="77777777" w:rsidR="00190901" w:rsidRDefault="00190901"/>
    <w:sectPr w:rsidR="00190901" w:rsidSect="00AE2C11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42"/>
    <w:rsid w:val="00040B64"/>
    <w:rsid w:val="000C5042"/>
    <w:rsid w:val="00190901"/>
    <w:rsid w:val="003C72A0"/>
    <w:rsid w:val="00402B27"/>
    <w:rsid w:val="0068510F"/>
    <w:rsid w:val="00717249"/>
    <w:rsid w:val="00785EB2"/>
    <w:rsid w:val="00A474CE"/>
    <w:rsid w:val="00AE2C11"/>
    <w:rsid w:val="00E412BD"/>
    <w:rsid w:val="00EB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3F16"/>
  <w15:chartTrackingRefBased/>
  <w15:docId w15:val="{16448B43-52E6-41CA-93F1-2DF1D684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C5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042"/>
  </w:style>
  <w:style w:type="table" w:styleId="TableGrid">
    <w:name w:val="Table Grid"/>
    <w:basedOn w:val="TableNormal"/>
    <w:uiPriority w:val="39"/>
    <w:rsid w:val="000C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C5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cp:lastModifiedBy>Katherine Anne Tschida</cp:lastModifiedBy>
  <cp:revision>2</cp:revision>
  <dcterms:created xsi:type="dcterms:W3CDTF">2020-12-15T15:43:00Z</dcterms:created>
  <dcterms:modified xsi:type="dcterms:W3CDTF">2020-12-15T15:43:00Z</dcterms:modified>
</cp:coreProperties>
</file>