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709B1F" w14:textId="06D90AF0" w:rsidR="00550F13" w:rsidRPr="00FF5ED7" w:rsidRDefault="00550F13" w:rsidP="00550F13">
      <w:pPr>
        <w:rPr>
          <w:rFonts w:asciiTheme="minorHAnsi" w:hAnsiTheme="minorHAnsi"/>
          <w:b/>
          <w:bCs/>
          <w:sz w:val="28"/>
          <w:szCs w:val="28"/>
        </w:rPr>
      </w:pPr>
      <w:r w:rsidRPr="00FF5ED7">
        <w:rPr>
          <w:rFonts w:asciiTheme="minorHAnsi" w:hAnsiTheme="minorHAnsi"/>
          <w:b/>
          <w:bCs/>
          <w:i/>
          <w:sz w:val="28"/>
          <w:szCs w:val="28"/>
        </w:rPr>
        <w:t>eLife</w:t>
      </w:r>
      <w:r w:rsidR="00370080">
        <w:rPr>
          <w:rFonts w:asciiTheme="minorHAnsi" w:hAnsiTheme="minorHAnsi"/>
          <w:b/>
          <w:bCs/>
          <w:i/>
          <w:sz w:val="28"/>
          <w:szCs w:val="28"/>
        </w:rPr>
        <w:t>’s</w:t>
      </w:r>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hyperlink r:id="rId9" w:tgtFrame="_blank" w:history="1">
        <w:r w:rsidR="007B7AF0" w:rsidRPr="00505C51">
          <w:rPr>
            <w:rStyle w:val="Hyperlink"/>
            <w:rFonts w:asciiTheme="minorHAnsi" w:hAnsiTheme="minorHAnsi"/>
            <w:bCs/>
            <w:sz w:val="22"/>
            <w:szCs w:val="22"/>
            <w:lang w:val="en-GB"/>
          </w:rPr>
          <w:t>BioSharing Information Resource</w:t>
        </w:r>
      </w:hyperlink>
      <w:r w:rsidR="007B7AF0" w:rsidRPr="00505C51">
        <w:rPr>
          <w:rFonts w:asciiTheme="minorHAnsi" w:hAnsiTheme="minorHAnsi"/>
          <w:bCs/>
          <w:sz w:val="22"/>
          <w:szCs w:val="22"/>
          <w:lang w:val="en-GB"/>
        </w:rPr>
        <w:t>), or the </w:t>
      </w:r>
      <w:hyperlink r:id="rId10"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1"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5EF1DF8B" w:rsidR="00877644" w:rsidRPr="00125190" w:rsidRDefault="00EC222E"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This is ‘in solution’ biophysical characterization study, where in the proteins were purified from insect cell system and replicates of samples were performed for the analysis. The details are mentioned in the methods section of the manuscript.</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these are available from both GEO and ArrayExpress</w:t>
      </w:r>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1289E91A" w:rsidR="00B330BD" w:rsidRPr="00125190" w:rsidRDefault="00EC222E"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Each experiment was performed as technical triplicates for data reproducibility and statistical significance. This is outlined in the methods section of the manuscript.</w:t>
      </w:r>
    </w:p>
    <w:p w14:paraId="203989C1" w14:textId="77777777" w:rsidR="00FF5ED7" w:rsidRDefault="00FF5ED7" w:rsidP="00FF5ED7">
      <w:pPr>
        <w:rPr>
          <w:rFonts w:asciiTheme="minorHAnsi" w:hAnsiTheme="minorHAnsi"/>
          <w:b/>
          <w:bCs/>
        </w:rPr>
      </w:pPr>
    </w:p>
    <w:p w14:paraId="3E1A6B61" w14:textId="41BBF252" w:rsidR="0015519A" w:rsidRDefault="0015519A">
      <w:pPr>
        <w:rPr>
          <w:rFonts w:asciiTheme="minorHAnsi" w:hAnsiTheme="minorHAnsi"/>
          <w:b/>
          <w:bCs/>
        </w:rPr>
      </w:pPr>
      <w:bookmarkStart w:id="0" w:name="_GoBack"/>
      <w:bookmarkEnd w:id="0"/>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lastRenderedPageBreak/>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CBDEFDE" w14:textId="4240B39E" w:rsidR="00EC222E" w:rsidRDefault="00EC222E"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The mean/average values of each mass spectrometry experiment were calculated, along with the standard deviation estimated by 95% confidence interval. </w:t>
      </w:r>
    </w:p>
    <w:p w14:paraId="614D6089" w14:textId="4DA807D1" w:rsidR="0015519A" w:rsidRPr="00505C51" w:rsidRDefault="00EC222E"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The definitions for ‘centroids’, ‘relative fractional uptake’ (RFU), ‘root mean squared fluctuation (RMSF), and ‘principal component analysis (PCA) have been given in the corresponding methods section.</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2C1E6D68" w:rsidR="00BC3CCE" w:rsidRPr="00505C51" w:rsidRDefault="00EC222E"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This is a biophysical characterization study and does not include any clinical data, and hence neither group allocation nor randomization </w:t>
      </w:r>
      <w:r w:rsidR="007F3A8B">
        <w:rPr>
          <w:rFonts w:asciiTheme="minorHAnsi" w:hAnsiTheme="minorHAnsi"/>
          <w:sz w:val="22"/>
          <w:szCs w:val="22"/>
        </w:rPr>
        <w:t>are applicable.</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MatLab)</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4AC34F09" w:rsidR="00BC3CCE" w:rsidRPr="00505C51" w:rsidRDefault="007F3A8B"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We have included three tables for the mass spectrometry experiments, which provide the metadata for the average deuterium uptake values along with their standard deviations. These source data is attached as an excel file.</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2"/>
      <w:footerReference w:type="even" r:id="rId13"/>
      <w:footerReference w:type="default" r:id="rId14"/>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74DA21" w14:textId="77777777" w:rsidR="00EA6BE3" w:rsidRDefault="00EA6BE3" w:rsidP="004215FE">
      <w:r>
        <w:separator/>
      </w:r>
    </w:p>
  </w:endnote>
  <w:endnote w:type="continuationSeparator" w:id="0">
    <w:p w14:paraId="2EC1EA5E" w14:textId="77777777" w:rsidR="00EA6BE3" w:rsidRDefault="00EA6BE3"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7F3A8B">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r w:rsidRPr="00062DBF">
      <w:rPr>
        <w:rFonts w:ascii="Arial" w:hAnsi="Arial"/>
        <w:sz w:val="16"/>
        <w:szCs w:val="16"/>
      </w:rPr>
      <w:t>eLife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D90D90" w14:textId="77777777" w:rsidR="00EA6BE3" w:rsidRDefault="00EA6BE3" w:rsidP="004215FE">
      <w:r>
        <w:separator/>
      </w:r>
    </w:p>
  </w:footnote>
  <w:footnote w:type="continuationSeparator" w:id="0">
    <w:p w14:paraId="4788BBE5" w14:textId="77777777" w:rsidR="00EA6BE3" w:rsidRDefault="00EA6BE3" w:rsidP="004215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E1D59"/>
    <w:rsid w:val="00212F30"/>
    <w:rsid w:val="00217B9E"/>
    <w:rsid w:val="002336C6"/>
    <w:rsid w:val="00241081"/>
    <w:rsid w:val="00266462"/>
    <w:rsid w:val="002A068D"/>
    <w:rsid w:val="002A0ED1"/>
    <w:rsid w:val="002A7487"/>
    <w:rsid w:val="00307F5D"/>
    <w:rsid w:val="003248ED"/>
    <w:rsid w:val="00370080"/>
    <w:rsid w:val="003F19A6"/>
    <w:rsid w:val="00402ADD"/>
    <w:rsid w:val="00406FF4"/>
    <w:rsid w:val="0041682E"/>
    <w:rsid w:val="004215FE"/>
    <w:rsid w:val="004242DB"/>
    <w:rsid w:val="00426FD0"/>
    <w:rsid w:val="00441726"/>
    <w:rsid w:val="004505C5"/>
    <w:rsid w:val="00451B01"/>
    <w:rsid w:val="00455849"/>
    <w:rsid w:val="00471732"/>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B0A15"/>
    <w:rsid w:val="00605A12"/>
    <w:rsid w:val="00634AC7"/>
    <w:rsid w:val="00657587"/>
    <w:rsid w:val="00661DCC"/>
    <w:rsid w:val="00672545"/>
    <w:rsid w:val="00685CCF"/>
    <w:rsid w:val="006A632B"/>
    <w:rsid w:val="006C06F5"/>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7F3A8B"/>
    <w:rsid w:val="00800860"/>
    <w:rsid w:val="008071DA"/>
    <w:rsid w:val="0082410E"/>
    <w:rsid w:val="008531D3"/>
    <w:rsid w:val="00860995"/>
    <w:rsid w:val="00865914"/>
    <w:rsid w:val="008669DA"/>
    <w:rsid w:val="0087056D"/>
    <w:rsid w:val="00876F8F"/>
    <w:rsid w:val="00877644"/>
    <w:rsid w:val="00877729"/>
    <w:rsid w:val="008A22A7"/>
    <w:rsid w:val="008C73C0"/>
    <w:rsid w:val="008D7885"/>
    <w:rsid w:val="00912B0B"/>
    <w:rsid w:val="009205E9"/>
    <w:rsid w:val="0092438C"/>
    <w:rsid w:val="00941D04"/>
    <w:rsid w:val="00963CEF"/>
    <w:rsid w:val="00993065"/>
    <w:rsid w:val="009A0661"/>
    <w:rsid w:val="009D0D28"/>
    <w:rsid w:val="009E6ACE"/>
    <w:rsid w:val="009E7B13"/>
    <w:rsid w:val="00A11EC6"/>
    <w:rsid w:val="00A131BD"/>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C1184B"/>
    <w:rsid w:val="00C21D14"/>
    <w:rsid w:val="00C24CF7"/>
    <w:rsid w:val="00C42ECB"/>
    <w:rsid w:val="00C52A77"/>
    <w:rsid w:val="00C820B0"/>
    <w:rsid w:val="00CC6EF3"/>
    <w:rsid w:val="00CD6AEC"/>
    <w:rsid w:val="00CE6849"/>
    <w:rsid w:val="00CF4BBE"/>
    <w:rsid w:val="00CF6CB5"/>
    <w:rsid w:val="00D10224"/>
    <w:rsid w:val="00D44612"/>
    <w:rsid w:val="00D50299"/>
    <w:rsid w:val="00D74320"/>
    <w:rsid w:val="00D779BF"/>
    <w:rsid w:val="00D83D45"/>
    <w:rsid w:val="00D93937"/>
    <w:rsid w:val="00DE207A"/>
    <w:rsid w:val="00DE2719"/>
    <w:rsid w:val="00DF1913"/>
    <w:rsid w:val="00E007B4"/>
    <w:rsid w:val="00E234CA"/>
    <w:rsid w:val="00E41364"/>
    <w:rsid w:val="00E61AB4"/>
    <w:rsid w:val="00E70517"/>
    <w:rsid w:val="00E870D1"/>
    <w:rsid w:val="00EA6BE3"/>
    <w:rsid w:val="00EC222E"/>
    <w:rsid w:val="00ED346E"/>
    <w:rsid w:val="00EF7423"/>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D0F78B17-21A2-4B6C-9C25-84D0AA7EE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itorial@elifesciences.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losbiology.org/article/info:doi/10.1371/journal.pbio.1000412" TargetMode="External"/><Relationship Id="rId4" Type="http://schemas.openxmlformats.org/officeDocument/2006/relationships/settings" Target="settings.xml"/><Relationship Id="rId9" Type="http://schemas.openxmlformats.org/officeDocument/2006/relationships/hyperlink" Target="https://biosharing.org/"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25E9FE-BBEA-4AD3-B22F-82BB4EB9F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835</Words>
  <Characters>4765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5589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Nikhil Kumar Tulsian</cp:lastModifiedBy>
  <cp:revision>2</cp:revision>
  <dcterms:created xsi:type="dcterms:W3CDTF">2020-10-12T10:37:00Z</dcterms:created>
  <dcterms:modified xsi:type="dcterms:W3CDTF">2020-10-12T10:37:00Z</dcterms:modified>
</cp:coreProperties>
</file>