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FF7335">
        <w:fldChar w:fldCharType="begin"/>
      </w:r>
      <w:r w:rsidR="00FF7335">
        <w:instrText xml:space="preserve"> HYPERLINK "https://biosharing.org/" \t "_blank" </w:instrText>
      </w:r>
      <w:r w:rsidR="00FF7335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FF7335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464E46B8" w:rsidR="00877644" w:rsidRPr="00125190" w:rsidRDefault="0066357B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All experiments were performed on cell lines, so no calculation of appropriate sample size was warranted. A minimum of three </w:t>
      </w:r>
      <w:r w:rsidR="00C97AE6">
        <w:rPr>
          <w:rFonts w:asciiTheme="minorHAnsi" w:hAnsiTheme="minorHAnsi"/>
        </w:rPr>
        <w:t xml:space="preserve">biological </w:t>
      </w:r>
      <w:r>
        <w:rPr>
          <w:rFonts w:asciiTheme="minorHAnsi" w:hAnsiTheme="minorHAnsi"/>
        </w:rPr>
        <w:t>replicates were used for most experiments, unless noted otherwise.</w:t>
      </w:r>
      <w:r w:rsidR="00744479">
        <w:rPr>
          <w:rFonts w:asciiTheme="minorHAnsi" w:hAnsiTheme="minorHAnsi"/>
        </w:rPr>
        <w:t xml:space="preserve"> 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572E0B51" w14:textId="77777777" w:rsidR="004E4C28" w:rsidRDefault="00441F74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All </w:t>
      </w:r>
      <w:r w:rsidR="0066357B">
        <w:rPr>
          <w:rFonts w:asciiTheme="minorHAnsi" w:hAnsiTheme="minorHAnsi"/>
        </w:rPr>
        <w:t>western blot, transmission electron microscopy, and immunofluorescence imaging</w:t>
      </w:r>
      <w:r>
        <w:rPr>
          <w:rFonts w:asciiTheme="minorHAnsi" w:hAnsiTheme="minorHAnsi"/>
        </w:rPr>
        <w:t xml:space="preserve"> experiments were performed at least 3 times as biological replicates on separate days, unless noted otherwise in the figure legend. No outliers were remove</w:t>
      </w:r>
      <w:r w:rsidR="0066357B">
        <w:rPr>
          <w:rFonts w:asciiTheme="minorHAnsi" w:hAnsiTheme="minorHAnsi"/>
        </w:rPr>
        <w:t xml:space="preserve">d. </w:t>
      </w:r>
    </w:p>
    <w:p w14:paraId="3A1C58B3" w14:textId="77777777" w:rsidR="00C97AE6" w:rsidRDefault="0066357B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Single particle tracking was compiled from experiments </w:t>
      </w:r>
      <w:r w:rsidR="00F41DD4">
        <w:rPr>
          <w:rFonts w:asciiTheme="minorHAnsi" w:hAnsiTheme="minorHAnsi"/>
        </w:rPr>
        <w:t xml:space="preserve">performed over at least five independent </w:t>
      </w:r>
      <w:r>
        <w:rPr>
          <w:rFonts w:asciiTheme="minorHAnsi" w:hAnsiTheme="minorHAnsi"/>
        </w:rPr>
        <w:t xml:space="preserve">days. </w:t>
      </w:r>
      <w:r w:rsidR="00753D5E" w:rsidRPr="00BC4DE6">
        <w:rPr>
          <w:rFonts w:asciiTheme="minorHAnsi" w:hAnsiTheme="minorHAnsi"/>
        </w:rPr>
        <w:t>No ou</w:t>
      </w:r>
      <w:r w:rsidRPr="00BC4DE6">
        <w:rPr>
          <w:rFonts w:asciiTheme="minorHAnsi" w:hAnsiTheme="minorHAnsi"/>
        </w:rPr>
        <w:t xml:space="preserve">tliers were </w:t>
      </w:r>
      <w:r w:rsidR="00753D5E" w:rsidRPr="00BC4DE6">
        <w:rPr>
          <w:rFonts w:asciiTheme="minorHAnsi" w:hAnsiTheme="minorHAnsi"/>
        </w:rPr>
        <w:t xml:space="preserve">removed. </w:t>
      </w:r>
    </w:p>
    <w:p w14:paraId="01881FB7" w14:textId="16619EF8" w:rsidR="0041637D" w:rsidRPr="00125190" w:rsidRDefault="0041637D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Information on replicates and number of data points is found in corresponding figure legends.</w:t>
      </w: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2A9E16EC" w14:textId="75F146F4" w:rsidR="0041637D" w:rsidRPr="00505C51" w:rsidRDefault="007B4A33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</w:rPr>
        <w:t>For biochemical measurements, c</w:t>
      </w:r>
      <w:r w:rsidR="00DA2620">
        <w:rPr>
          <w:rFonts w:asciiTheme="minorHAnsi" w:hAnsiTheme="minorHAnsi"/>
        </w:rPr>
        <w:t xml:space="preserve">omparison between three or more experimental conditions were calculated using two-way ANOVA, and differences among means tested using the post hoc Bonferroni test. </w:t>
      </w:r>
      <w:r w:rsidR="00C029DB" w:rsidRPr="00C029DB">
        <w:rPr>
          <w:rFonts w:asciiTheme="minorHAnsi" w:hAnsiTheme="minorHAnsi"/>
        </w:rPr>
        <w:t xml:space="preserve">Errors in values of diffusion coefficients are reported as 95% confidence intervals from fitting a Brownian diffusion model (linear) to the first 5 points of the </w:t>
      </w:r>
      <w:r w:rsidR="00C029DB">
        <w:rPr>
          <w:rFonts w:asciiTheme="minorHAnsi" w:hAnsiTheme="minorHAnsi"/>
        </w:rPr>
        <w:t>mean square displacement (M</w:t>
      </w:r>
      <w:r w:rsidR="00C029DB" w:rsidRPr="00C029DB">
        <w:rPr>
          <w:rFonts w:asciiTheme="minorHAnsi" w:hAnsiTheme="minorHAnsi"/>
        </w:rPr>
        <w:t>SD</w:t>
      </w:r>
      <w:r w:rsidR="00C029DB">
        <w:rPr>
          <w:rFonts w:asciiTheme="minorHAnsi" w:hAnsiTheme="minorHAnsi"/>
        </w:rPr>
        <w:t>)</w:t>
      </w:r>
      <w:r w:rsidR="00C029DB" w:rsidRPr="00C029DB">
        <w:rPr>
          <w:rFonts w:asciiTheme="minorHAnsi" w:hAnsiTheme="minorHAnsi"/>
        </w:rPr>
        <w:t>.</w:t>
      </w:r>
      <w:r w:rsidR="00BC4DE6">
        <w:rPr>
          <w:rFonts w:asciiTheme="minorHAnsi" w:hAnsiTheme="minorHAnsi"/>
        </w:rPr>
        <w:t xml:space="preserve"> </w:t>
      </w:r>
      <w:r w:rsidR="00600BB4" w:rsidRPr="00600BB4">
        <w:rPr>
          <w:rFonts w:asciiTheme="minorHAnsi" w:hAnsiTheme="minorHAnsi"/>
        </w:rPr>
        <w:t>Off-rate uncertainties are presented as standard error estimated from the Hessian of the negative log likelihood</w:t>
      </w:r>
      <w:r w:rsidR="00600BB4">
        <w:rPr>
          <w:rFonts w:asciiTheme="minorHAnsi" w:hAnsiTheme="minorHAnsi"/>
        </w:rPr>
        <w:t xml:space="preserve"> (details provided in Supplementary Methods</w:t>
      </w:r>
      <w:r w:rsidR="004E4C28">
        <w:rPr>
          <w:rFonts w:asciiTheme="minorHAnsi" w:hAnsiTheme="minorHAnsi"/>
        </w:rPr>
        <w:t>)</w:t>
      </w:r>
      <w:r w:rsidR="00600BB4" w:rsidRPr="00600BB4">
        <w:rPr>
          <w:rFonts w:asciiTheme="minorHAnsi" w:hAnsiTheme="minorHAnsi"/>
        </w:rPr>
        <w:t>.</w:t>
      </w:r>
      <w:r w:rsidR="00600BB4">
        <w:rPr>
          <w:rFonts w:asciiTheme="minorHAnsi" w:hAnsiTheme="minorHAnsi"/>
        </w:rPr>
        <w:t xml:space="preserve"> </w:t>
      </w:r>
      <w:r w:rsidR="0041637D">
        <w:rPr>
          <w:rFonts w:asciiTheme="minorHAnsi" w:hAnsiTheme="minorHAnsi"/>
        </w:rPr>
        <w:t>Description of statistical analysis is found in the corresponding Methods sectio</w:t>
      </w:r>
      <w:r w:rsidR="00600BB4">
        <w:rPr>
          <w:rFonts w:asciiTheme="minorHAnsi" w:hAnsiTheme="minorHAnsi"/>
        </w:rPr>
        <w:t>n</w:t>
      </w:r>
      <w:r w:rsidR="0041637D">
        <w:rPr>
          <w:rFonts w:asciiTheme="minorHAnsi" w:hAnsiTheme="minorHAnsi"/>
        </w:rPr>
        <w:t>. P-values are noted in the figure legends.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32688DFB" w14:textId="2962D3F3" w:rsidR="00E20040" w:rsidRPr="00505C51" w:rsidRDefault="00E20040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Group allocation is not applicable to any of the figures or analyses performed in this study.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lastRenderedPageBreak/>
        <w:t>Please indicate the figures or tables for which source data files have been provided:</w:t>
      </w:r>
    </w:p>
    <w:p w14:paraId="3B6E60A6" w14:textId="1BB4CA8D" w:rsidR="00BC3CCE" w:rsidRPr="00505C51" w:rsidRDefault="009F697C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</w:t>
      </w:r>
      <w:r w:rsidR="00A05A2C">
        <w:rPr>
          <w:rFonts w:asciiTheme="minorHAnsi" w:hAnsiTheme="minorHAnsi"/>
          <w:sz w:val="22"/>
          <w:szCs w:val="22"/>
        </w:rPr>
        <w:t xml:space="preserve">e will provide 1) numerical data that was used to generate quantitative plots in the main text; and </w:t>
      </w:r>
      <w:r w:rsidR="00B821CB">
        <w:rPr>
          <w:rFonts w:asciiTheme="minorHAnsi" w:hAnsiTheme="minorHAnsi"/>
          <w:sz w:val="22"/>
          <w:szCs w:val="22"/>
        </w:rPr>
        <w:t xml:space="preserve">2) </w:t>
      </w:r>
      <w:r w:rsidR="00185AE2">
        <w:rPr>
          <w:rFonts w:asciiTheme="minorHAnsi" w:hAnsiTheme="minorHAnsi"/>
          <w:sz w:val="22"/>
          <w:szCs w:val="22"/>
        </w:rPr>
        <w:t>source data for immunoblots presented.  T</w:t>
      </w:r>
      <w:r w:rsidR="00A05A2C">
        <w:rPr>
          <w:rFonts w:asciiTheme="minorHAnsi" w:hAnsiTheme="minorHAnsi"/>
          <w:sz w:val="22"/>
          <w:szCs w:val="22"/>
        </w:rPr>
        <w:t>rajectories used to quantify the single particle tracking data</w:t>
      </w:r>
      <w:r w:rsidR="00185AE2">
        <w:rPr>
          <w:rFonts w:asciiTheme="minorHAnsi" w:hAnsiTheme="minorHAnsi"/>
          <w:sz w:val="22"/>
          <w:szCs w:val="22"/>
        </w:rPr>
        <w:t xml:space="preserve"> are available upon request</w:t>
      </w:r>
      <w:r w:rsidR="00A05A2C">
        <w:rPr>
          <w:rFonts w:asciiTheme="minorHAnsi" w:hAnsiTheme="minorHAnsi"/>
          <w:sz w:val="22"/>
          <w:szCs w:val="22"/>
        </w:rPr>
        <w:t xml:space="preserve">.  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  <w:bookmarkStart w:id="0" w:name="_GoBack"/>
      <w:bookmarkEnd w:id="0"/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37DC02" w16cex:dateUtc="2020-10-19T15:33:00Z"/>
  <w16cex:commentExtensible w16cex:durableId="233949FB" w16cex:dateUtc="2020-10-20T17:35:00Z"/>
  <w16cex:commentExtensible w16cex:durableId="23394876" w16cex:dateUtc="2020-10-20T17:2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F98021" w14:textId="77777777" w:rsidR="00FF7335" w:rsidRDefault="00FF7335" w:rsidP="004215FE">
      <w:r>
        <w:separator/>
      </w:r>
    </w:p>
  </w:endnote>
  <w:endnote w:type="continuationSeparator" w:id="0">
    <w:p w14:paraId="26E4D3CF" w14:textId="77777777" w:rsidR="00FF7335" w:rsidRDefault="00FF7335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Yu Gothic UI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36DDBC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E20040">
      <w:rPr>
        <w:rStyle w:val="PageNumber"/>
        <w:rFonts w:asciiTheme="minorHAnsi" w:hAnsiTheme="minorHAnsi"/>
        <w:noProof/>
        <w:sz w:val="20"/>
        <w:szCs w:val="20"/>
      </w:rPr>
      <w:t>3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A529D8" w14:textId="77777777" w:rsidR="00FF7335" w:rsidRDefault="00FF7335" w:rsidP="004215FE">
      <w:r>
        <w:separator/>
      </w:r>
    </w:p>
  </w:footnote>
  <w:footnote w:type="continuationSeparator" w:id="0">
    <w:p w14:paraId="0FEB5DDD" w14:textId="77777777" w:rsidR="00FF7335" w:rsidRDefault="00FF7335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85AE2"/>
    <w:rsid w:val="001B596C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95763"/>
    <w:rsid w:val="003F19A6"/>
    <w:rsid w:val="00402ADD"/>
    <w:rsid w:val="00406FF4"/>
    <w:rsid w:val="0041637D"/>
    <w:rsid w:val="0041682E"/>
    <w:rsid w:val="004215FE"/>
    <w:rsid w:val="004242DB"/>
    <w:rsid w:val="00426FD0"/>
    <w:rsid w:val="00441726"/>
    <w:rsid w:val="00441F74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E4C28"/>
    <w:rsid w:val="004F451D"/>
    <w:rsid w:val="00505C51"/>
    <w:rsid w:val="00516A01"/>
    <w:rsid w:val="0053000A"/>
    <w:rsid w:val="00550F13"/>
    <w:rsid w:val="005530AE"/>
    <w:rsid w:val="00555F44"/>
    <w:rsid w:val="00566103"/>
    <w:rsid w:val="005964C9"/>
    <w:rsid w:val="005B0A15"/>
    <w:rsid w:val="005F43F7"/>
    <w:rsid w:val="00600BB4"/>
    <w:rsid w:val="00605A12"/>
    <w:rsid w:val="00634AC7"/>
    <w:rsid w:val="00657587"/>
    <w:rsid w:val="00661DCC"/>
    <w:rsid w:val="0066357B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44479"/>
    <w:rsid w:val="00753D5E"/>
    <w:rsid w:val="00762B36"/>
    <w:rsid w:val="00763BA5"/>
    <w:rsid w:val="0076524F"/>
    <w:rsid w:val="00767B26"/>
    <w:rsid w:val="00795CED"/>
    <w:rsid w:val="007B4A33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8E3B6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9F697C"/>
    <w:rsid w:val="00A05A2C"/>
    <w:rsid w:val="00A11EC6"/>
    <w:rsid w:val="00A131BD"/>
    <w:rsid w:val="00A32E20"/>
    <w:rsid w:val="00A5368C"/>
    <w:rsid w:val="00A62B52"/>
    <w:rsid w:val="00A67EA9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18D9"/>
    <w:rsid w:val="00B330BD"/>
    <w:rsid w:val="00B4292F"/>
    <w:rsid w:val="00B57E8A"/>
    <w:rsid w:val="00B638AF"/>
    <w:rsid w:val="00B64119"/>
    <w:rsid w:val="00B821CB"/>
    <w:rsid w:val="00B94C5D"/>
    <w:rsid w:val="00BA4D1B"/>
    <w:rsid w:val="00BA5BB7"/>
    <w:rsid w:val="00BB00D0"/>
    <w:rsid w:val="00BB55EC"/>
    <w:rsid w:val="00BC3CCE"/>
    <w:rsid w:val="00BC4DE6"/>
    <w:rsid w:val="00C029DB"/>
    <w:rsid w:val="00C1184B"/>
    <w:rsid w:val="00C21D14"/>
    <w:rsid w:val="00C24CF7"/>
    <w:rsid w:val="00C42ECB"/>
    <w:rsid w:val="00C52A77"/>
    <w:rsid w:val="00C820B0"/>
    <w:rsid w:val="00C97AE6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A2620"/>
    <w:rsid w:val="00DE207A"/>
    <w:rsid w:val="00DE2719"/>
    <w:rsid w:val="00DF1913"/>
    <w:rsid w:val="00E007B4"/>
    <w:rsid w:val="00E20040"/>
    <w:rsid w:val="00E234CA"/>
    <w:rsid w:val="00E41364"/>
    <w:rsid w:val="00E61AB4"/>
    <w:rsid w:val="00E67F6A"/>
    <w:rsid w:val="00E70517"/>
    <w:rsid w:val="00E870D1"/>
    <w:rsid w:val="00ED346E"/>
    <w:rsid w:val="00EF7423"/>
    <w:rsid w:val="00F27DEC"/>
    <w:rsid w:val="00F3344F"/>
    <w:rsid w:val="00F41DD4"/>
    <w:rsid w:val="00F60CF4"/>
    <w:rsid w:val="00FC1F40"/>
    <w:rsid w:val="00FD0F2C"/>
    <w:rsid w:val="00FE362B"/>
    <w:rsid w:val="00FE48C0"/>
    <w:rsid w:val="00FE4F10"/>
    <w:rsid w:val="00FF5ED7"/>
    <w:rsid w:val="00FF6CD1"/>
    <w:rsid w:val="00FF73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95A0F08B-6C24-44A3-88EE-6B66C78FC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  <w:style w:type="paragraph" w:styleId="Revision">
    <w:name w:val="Revision"/>
    <w:hidden/>
    <w:uiPriority w:val="99"/>
    <w:semiHidden/>
    <w:rsid w:val="00753D5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4532D09-C684-4996-93A1-E9734D8FF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914</Words>
  <Characters>5216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6118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Diane Lidke</cp:lastModifiedBy>
  <cp:revision>4</cp:revision>
  <dcterms:created xsi:type="dcterms:W3CDTF">2021-09-10T15:42:00Z</dcterms:created>
  <dcterms:modified xsi:type="dcterms:W3CDTF">2021-09-10T15:43:00Z</dcterms:modified>
</cp:coreProperties>
</file>