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C7321" w14:textId="33BF7BA5" w:rsidR="00A34B93" w:rsidRPr="00B870E5" w:rsidRDefault="006860D2" w:rsidP="00663525">
      <w:pPr>
        <w:pStyle w:val="Title2"/>
        <w:spacing w:line="480" w:lineRule="auto"/>
        <w:rPr>
          <w:rFonts w:asciiTheme="minorHAnsi" w:hAnsiTheme="minorHAnsi" w:cstheme="minorHAnsi"/>
          <w:bCs/>
          <w:color w:val="000000" w:themeColor="text1"/>
          <w:sz w:val="22"/>
          <w:szCs w:val="22"/>
        </w:rPr>
      </w:pPr>
      <w:r w:rsidRPr="00B870E5">
        <w:rPr>
          <w:rFonts w:asciiTheme="minorHAnsi" w:hAnsiTheme="minorHAnsi" w:cstheme="minorHAnsi"/>
          <w:bCs/>
          <w:color w:val="000000" w:themeColor="text1"/>
          <w:sz w:val="22"/>
          <w:szCs w:val="22"/>
        </w:rPr>
        <w:t>Supplementary</w:t>
      </w:r>
      <w:r w:rsidR="00A34B93" w:rsidRPr="00B870E5">
        <w:rPr>
          <w:rFonts w:asciiTheme="minorHAnsi" w:hAnsiTheme="minorHAnsi" w:cstheme="minorHAnsi"/>
          <w:bCs/>
          <w:color w:val="000000" w:themeColor="text1"/>
          <w:sz w:val="22"/>
          <w:szCs w:val="22"/>
        </w:rPr>
        <w:t xml:space="preserve"> </w:t>
      </w:r>
      <w:r w:rsidR="00EB17E1" w:rsidRPr="00B870E5">
        <w:rPr>
          <w:rFonts w:asciiTheme="minorHAnsi" w:hAnsiTheme="minorHAnsi" w:cstheme="minorHAnsi"/>
          <w:bCs/>
          <w:color w:val="000000" w:themeColor="text1"/>
          <w:sz w:val="22"/>
          <w:szCs w:val="22"/>
        </w:rPr>
        <w:t>File 1</w:t>
      </w:r>
    </w:p>
    <w:p w14:paraId="78C44328" w14:textId="77777777" w:rsidR="00AC0245" w:rsidRPr="00B870E5" w:rsidRDefault="00AC0245" w:rsidP="00663525">
      <w:pPr>
        <w:spacing w:line="480" w:lineRule="auto"/>
        <w:rPr>
          <w:rFonts w:cstheme="minorHAnsi"/>
          <w:bCs/>
          <w:color w:val="000000" w:themeColor="text1"/>
          <w:lang w:val="en-US"/>
        </w:rPr>
      </w:pPr>
      <w:r w:rsidRPr="00B870E5">
        <w:rPr>
          <w:rFonts w:cstheme="minorHAnsi"/>
          <w:b/>
          <w:bCs/>
          <w:color w:val="000000" w:themeColor="text1"/>
          <w:lang w:val="en-US"/>
        </w:rPr>
        <w:t>Intravital Deep-Tumor S</w:t>
      </w:r>
      <w:r w:rsidRPr="00B870E5">
        <w:rPr>
          <w:rFonts w:cstheme="minorHAnsi"/>
          <w:b/>
          <w:color w:val="000000" w:themeColor="text1"/>
          <w:lang w:val="en-US"/>
        </w:rPr>
        <w:t>ingle-Beam 3-Photon, 4-Photon and Harmonic Microscopy</w:t>
      </w:r>
      <w:r w:rsidRPr="00B870E5">
        <w:rPr>
          <w:rFonts w:cstheme="minorHAnsi"/>
          <w:bCs/>
          <w:color w:val="000000" w:themeColor="text1"/>
          <w:lang w:val="en-US"/>
        </w:rPr>
        <w:t xml:space="preserve"> </w:t>
      </w:r>
    </w:p>
    <w:p w14:paraId="0F74E3EB" w14:textId="77777777" w:rsidR="00A97360" w:rsidRPr="00B870E5" w:rsidRDefault="00A97360" w:rsidP="00663525">
      <w:pPr>
        <w:spacing w:line="480" w:lineRule="auto"/>
        <w:rPr>
          <w:rFonts w:cstheme="minorHAnsi"/>
          <w:bCs/>
          <w:color w:val="000000" w:themeColor="text1"/>
          <w:lang w:val="en-US"/>
        </w:rPr>
      </w:pPr>
      <w:r w:rsidRPr="00B870E5">
        <w:rPr>
          <w:rFonts w:cstheme="minorHAnsi"/>
          <w:bCs/>
          <w:color w:val="000000" w:themeColor="text1"/>
          <w:lang w:val="en-US"/>
        </w:rPr>
        <w:t>Gert-Jan Bakker</w:t>
      </w:r>
      <w:r w:rsidRPr="00B870E5">
        <w:rPr>
          <w:rFonts w:cstheme="minorHAnsi"/>
          <w:bCs/>
          <w:color w:val="000000" w:themeColor="text1"/>
          <w:vertAlign w:val="superscript"/>
          <w:lang w:val="en-US"/>
        </w:rPr>
        <w:t>1</w:t>
      </w:r>
      <w:r w:rsidRPr="00B870E5">
        <w:rPr>
          <w:rFonts w:cstheme="minorHAnsi"/>
          <w:bCs/>
          <w:color w:val="000000" w:themeColor="text1"/>
          <w:lang w:val="en-US"/>
        </w:rPr>
        <w:t>, Sarah Weischer</w:t>
      </w:r>
      <w:r w:rsidRPr="00B870E5">
        <w:rPr>
          <w:rFonts w:cstheme="minorHAnsi"/>
          <w:bCs/>
          <w:color w:val="000000" w:themeColor="text1"/>
          <w:vertAlign w:val="superscript"/>
          <w:lang w:val="en-US"/>
        </w:rPr>
        <w:t>1</w:t>
      </w:r>
      <w:r w:rsidRPr="00B870E5">
        <w:rPr>
          <w:rFonts w:cstheme="minorHAnsi"/>
          <w:bCs/>
          <w:color w:val="000000" w:themeColor="text1"/>
          <w:lang w:val="en-US"/>
        </w:rPr>
        <w:t>, Júlia Ferrer Ortas</w:t>
      </w:r>
      <w:r w:rsidRPr="00B870E5">
        <w:rPr>
          <w:rFonts w:cstheme="minorHAnsi"/>
          <w:bCs/>
          <w:color w:val="000000" w:themeColor="text1"/>
          <w:vertAlign w:val="superscript"/>
          <w:lang w:val="en-US"/>
        </w:rPr>
        <w:t>2</w:t>
      </w:r>
      <w:r w:rsidRPr="00B870E5">
        <w:rPr>
          <w:rFonts w:cstheme="minorHAnsi"/>
          <w:bCs/>
          <w:color w:val="000000" w:themeColor="text1"/>
          <w:lang w:val="en-US"/>
        </w:rPr>
        <w:t>, Judith Heidelin</w:t>
      </w:r>
      <w:r w:rsidRPr="00B870E5">
        <w:rPr>
          <w:rFonts w:cstheme="minorHAnsi"/>
          <w:bCs/>
          <w:color w:val="000000" w:themeColor="text1"/>
          <w:vertAlign w:val="superscript"/>
          <w:lang w:val="en-US"/>
        </w:rPr>
        <w:t>3</w:t>
      </w:r>
      <w:r w:rsidRPr="00B870E5">
        <w:rPr>
          <w:rFonts w:cstheme="minorHAnsi"/>
          <w:bCs/>
          <w:color w:val="000000" w:themeColor="text1"/>
          <w:lang w:val="en-US"/>
        </w:rPr>
        <w:t>, Volker Andresen</w:t>
      </w:r>
      <w:r w:rsidRPr="00B870E5">
        <w:rPr>
          <w:rFonts w:cstheme="minorHAnsi"/>
          <w:bCs/>
          <w:color w:val="000000" w:themeColor="text1"/>
          <w:vertAlign w:val="superscript"/>
          <w:lang w:val="en-US"/>
        </w:rPr>
        <w:t>3</w:t>
      </w:r>
      <w:r w:rsidRPr="00B870E5">
        <w:rPr>
          <w:rFonts w:cstheme="minorHAnsi"/>
          <w:bCs/>
          <w:color w:val="000000" w:themeColor="text1"/>
          <w:lang w:val="en-US"/>
        </w:rPr>
        <w:t>, Marcus Beutler</w:t>
      </w:r>
      <w:r w:rsidRPr="00B870E5">
        <w:rPr>
          <w:rFonts w:cstheme="minorHAnsi"/>
          <w:bCs/>
          <w:color w:val="000000" w:themeColor="text1"/>
          <w:vertAlign w:val="superscript"/>
          <w:lang w:val="en-US"/>
        </w:rPr>
        <w:t>4</w:t>
      </w:r>
      <w:r w:rsidRPr="00B870E5">
        <w:rPr>
          <w:rFonts w:cstheme="minorHAnsi"/>
          <w:bCs/>
          <w:color w:val="000000" w:themeColor="text1"/>
          <w:lang w:val="en-US"/>
        </w:rPr>
        <w:t>, Emmanuel Beaurepaire</w:t>
      </w:r>
      <w:r w:rsidRPr="00B870E5">
        <w:rPr>
          <w:rFonts w:cstheme="minorHAnsi"/>
          <w:bCs/>
          <w:color w:val="000000" w:themeColor="text1"/>
          <w:vertAlign w:val="superscript"/>
          <w:lang w:val="en-US"/>
        </w:rPr>
        <w:t>2</w:t>
      </w:r>
      <w:r w:rsidRPr="00B870E5">
        <w:rPr>
          <w:rFonts w:cstheme="minorHAnsi"/>
          <w:bCs/>
          <w:color w:val="000000" w:themeColor="text1"/>
          <w:lang w:val="en-US"/>
        </w:rPr>
        <w:t xml:space="preserve"> and Peter Friedl</w:t>
      </w:r>
      <w:r w:rsidRPr="00B870E5">
        <w:rPr>
          <w:rFonts w:cstheme="minorHAnsi"/>
          <w:bCs/>
          <w:color w:val="000000" w:themeColor="text1"/>
          <w:vertAlign w:val="superscript"/>
          <w:lang w:val="en-US"/>
        </w:rPr>
        <w:t>1,5,6</w:t>
      </w:r>
    </w:p>
    <w:p w14:paraId="12586599" w14:textId="77777777" w:rsidR="00A97360" w:rsidRPr="00B870E5" w:rsidRDefault="00A97360" w:rsidP="00663525">
      <w:pPr>
        <w:spacing w:line="480" w:lineRule="auto"/>
        <w:rPr>
          <w:rFonts w:cstheme="minorHAnsi"/>
          <w:bCs/>
          <w:color w:val="000000" w:themeColor="text1"/>
          <w:lang w:val="en-US"/>
        </w:rPr>
      </w:pPr>
    </w:p>
    <w:p w14:paraId="643E4D09" w14:textId="77777777" w:rsidR="00A97360" w:rsidRPr="00B870E5" w:rsidRDefault="00A97360" w:rsidP="00663525">
      <w:pPr>
        <w:spacing w:line="480" w:lineRule="auto"/>
        <w:rPr>
          <w:rFonts w:cstheme="minorHAnsi"/>
          <w:bCs/>
          <w:color w:val="000000" w:themeColor="text1"/>
          <w:lang w:val="en-US"/>
        </w:rPr>
      </w:pPr>
      <w:r w:rsidRPr="00B870E5">
        <w:rPr>
          <w:rFonts w:cstheme="minorHAnsi"/>
          <w:bCs/>
          <w:color w:val="000000" w:themeColor="text1"/>
          <w:vertAlign w:val="superscript"/>
          <w:lang w:val="en-US"/>
        </w:rPr>
        <w:t xml:space="preserve">1 </w:t>
      </w:r>
      <w:r w:rsidRPr="00B870E5">
        <w:rPr>
          <w:rFonts w:cstheme="minorHAnsi"/>
          <w:bCs/>
          <w:color w:val="000000" w:themeColor="text1"/>
          <w:lang w:val="en-US"/>
        </w:rPr>
        <w:t xml:space="preserve">Department of Cell Biology, Radboud Institute for Molecular Life Sciences, Radboud University Medical Centre, </w:t>
      </w:r>
      <w:r w:rsidRPr="00B870E5">
        <w:rPr>
          <w:rFonts w:cstheme="minorHAnsi"/>
          <w:color w:val="000000" w:themeColor="text1"/>
          <w:lang w:val="en-US"/>
        </w:rPr>
        <w:t xml:space="preserve">6525 GA </w:t>
      </w:r>
      <w:r w:rsidRPr="00B870E5">
        <w:rPr>
          <w:rFonts w:cstheme="minorHAnsi"/>
          <w:bCs/>
          <w:color w:val="000000" w:themeColor="text1"/>
          <w:lang w:val="en-US"/>
        </w:rPr>
        <w:t>Nijmegen, The Netherlands</w:t>
      </w:r>
    </w:p>
    <w:p w14:paraId="451E43C9" w14:textId="61A1F1D4" w:rsidR="00A97360" w:rsidRPr="00B870E5" w:rsidRDefault="00A97360" w:rsidP="00663525">
      <w:pPr>
        <w:spacing w:line="480" w:lineRule="auto"/>
        <w:rPr>
          <w:rFonts w:cstheme="minorHAnsi"/>
          <w:bCs/>
          <w:color w:val="000000" w:themeColor="text1"/>
          <w:lang w:val="fr-FR"/>
        </w:rPr>
      </w:pPr>
      <w:r w:rsidRPr="00B870E5">
        <w:rPr>
          <w:rFonts w:cstheme="minorHAnsi"/>
          <w:bCs/>
          <w:color w:val="000000" w:themeColor="text1"/>
          <w:vertAlign w:val="superscript"/>
          <w:lang w:val="fr-FR"/>
        </w:rPr>
        <w:t>2</w:t>
      </w:r>
      <w:r w:rsidRPr="00B870E5">
        <w:rPr>
          <w:rFonts w:cstheme="minorHAnsi"/>
          <w:bCs/>
          <w:color w:val="000000" w:themeColor="text1"/>
          <w:lang w:val="fr-FR"/>
        </w:rPr>
        <w:t xml:space="preserve"> </w:t>
      </w:r>
      <w:proofErr w:type="spellStart"/>
      <w:r w:rsidRPr="00B870E5">
        <w:rPr>
          <w:rFonts w:cstheme="minorHAnsi"/>
          <w:bCs/>
          <w:color w:val="000000" w:themeColor="text1"/>
          <w:lang w:val="fr-FR"/>
        </w:rPr>
        <w:t>Laboratory</w:t>
      </w:r>
      <w:proofErr w:type="spellEnd"/>
      <w:r w:rsidRPr="00B870E5">
        <w:rPr>
          <w:rFonts w:cstheme="minorHAnsi"/>
          <w:bCs/>
          <w:color w:val="000000" w:themeColor="text1"/>
          <w:lang w:val="fr-FR"/>
        </w:rPr>
        <w:t xml:space="preserve"> for </w:t>
      </w:r>
      <w:proofErr w:type="spellStart"/>
      <w:r w:rsidRPr="00B870E5">
        <w:rPr>
          <w:rFonts w:cstheme="minorHAnsi"/>
          <w:bCs/>
          <w:color w:val="000000" w:themeColor="text1"/>
          <w:lang w:val="fr-FR"/>
        </w:rPr>
        <w:t>Optics</w:t>
      </w:r>
      <w:proofErr w:type="spellEnd"/>
      <w:r w:rsidRPr="00B870E5">
        <w:rPr>
          <w:rFonts w:cstheme="minorHAnsi"/>
          <w:bCs/>
          <w:color w:val="000000" w:themeColor="text1"/>
          <w:lang w:val="fr-FR"/>
        </w:rPr>
        <w:t xml:space="preserve"> &amp; Biosciences École Polytechnique, CNRS, INSERM, IP Paris,</w:t>
      </w:r>
      <w:r w:rsidRPr="00B870E5">
        <w:rPr>
          <w:rFonts w:ascii="Calibri" w:hAnsi="Calibri" w:cs="Calibri"/>
          <w:color w:val="000000" w:themeColor="text1"/>
          <w:shd w:val="clear" w:color="auto" w:fill="FFFFFF"/>
          <w:lang w:val="fr-FR"/>
        </w:rPr>
        <w:t xml:space="preserve"> 91128 Palaiseau Cedex, France</w:t>
      </w:r>
    </w:p>
    <w:p w14:paraId="351B56FA" w14:textId="77777777" w:rsidR="00A97360" w:rsidRPr="00B870E5" w:rsidRDefault="00A97360" w:rsidP="00663525">
      <w:pPr>
        <w:spacing w:line="480" w:lineRule="auto"/>
        <w:rPr>
          <w:rFonts w:cstheme="minorHAnsi"/>
          <w:bCs/>
          <w:color w:val="000000" w:themeColor="text1"/>
          <w:lang w:val="en-US"/>
        </w:rPr>
      </w:pPr>
      <w:r w:rsidRPr="00B870E5">
        <w:rPr>
          <w:rFonts w:cstheme="minorHAnsi"/>
          <w:bCs/>
          <w:color w:val="000000" w:themeColor="text1"/>
          <w:vertAlign w:val="superscript"/>
          <w:lang w:val="en-US"/>
        </w:rPr>
        <w:t>3</w:t>
      </w:r>
      <w:r w:rsidRPr="00B870E5">
        <w:rPr>
          <w:rFonts w:cstheme="minorHAnsi"/>
          <w:bCs/>
          <w:color w:val="000000" w:themeColor="text1"/>
          <w:lang w:val="en-US"/>
        </w:rPr>
        <w:t xml:space="preserve"> </w:t>
      </w:r>
      <w:proofErr w:type="spellStart"/>
      <w:r w:rsidRPr="00B870E5">
        <w:rPr>
          <w:rFonts w:cstheme="minorHAnsi"/>
          <w:bCs/>
          <w:color w:val="000000" w:themeColor="text1"/>
          <w:lang w:val="en-US"/>
        </w:rPr>
        <w:t>LaVision</w:t>
      </w:r>
      <w:proofErr w:type="spellEnd"/>
      <w:r w:rsidRPr="00B870E5">
        <w:rPr>
          <w:rFonts w:cstheme="minorHAnsi"/>
          <w:bCs/>
          <w:color w:val="000000" w:themeColor="text1"/>
          <w:lang w:val="en-US"/>
        </w:rPr>
        <w:t xml:space="preserve"> </w:t>
      </w:r>
      <w:proofErr w:type="spellStart"/>
      <w:r w:rsidRPr="00B870E5">
        <w:rPr>
          <w:rFonts w:cstheme="minorHAnsi"/>
          <w:bCs/>
          <w:color w:val="000000" w:themeColor="text1"/>
          <w:lang w:val="en-US"/>
        </w:rPr>
        <w:t>BioTec</w:t>
      </w:r>
      <w:proofErr w:type="spellEnd"/>
      <w:r w:rsidRPr="00B870E5">
        <w:rPr>
          <w:rFonts w:cstheme="minorHAnsi"/>
          <w:bCs/>
          <w:color w:val="000000" w:themeColor="text1"/>
          <w:lang w:val="en-US"/>
        </w:rPr>
        <w:t xml:space="preserve"> GmbH, a </w:t>
      </w:r>
      <w:proofErr w:type="spellStart"/>
      <w:r w:rsidRPr="00B870E5">
        <w:rPr>
          <w:rFonts w:cstheme="minorHAnsi"/>
          <w:bCs/>
          <w:color w:val="000000" w:themeColor="text1"/>
          <w:lang w:val="en-US"/>
        </w:rPr>
        <w:t>Miltenyi</w:t>
      </w:r>
      <w:proofErr w:type="spellEnd"/>
      <w:r w:rsidRPr="00B870E5">
        <w:rPr>
          <w:rFonts w:cstheme="minorHAnsi"/>
          <w:bCs/>
          <w:color w:val="000000" w:themeColor="text1"/>
          <w:lang w:val="en-US"/>
        </w:rPr>
        <w:t xml:space="preserve"> </w:t>
      </w:r>
      <w:proofErr w:type="spellStart"/>
      <w:r w:rsidRPr="00B870E5">
        <w:rPr>
          <w:rFonts w:cstheme="minorHAnsi"/>
          <w:bCs/>
          <w:color w:val="000000" w:themeColor="text1"/>
          <w:lang w:val="en-US"/>
        </w:rPr>
        <w:t>Biotec</w:t>
      </w:r>
      <w:proofErr w:type="spellEnd"/>
      <w:r w:rsidRPr="00B870E5">
        <w:rPr>
          <w:rFonts w:cstheme="minorHAnsi"/>
          <w:bCs/>
          <w:color w:val="000000" w:themeColor="text1"/>
          <w:lang w:val="en-US"/>
        </w:rPr>
        <w:t xml:space="preserve"> company, </w:t>
      </w:r>
      <w:r w:rsidRPr="00B870E5">
        <w:rPr>
          <w:rFonts w:cstheme="minorHAnsi"/>
          <w:color w:val="000000" w:themeColor="text1"/>
          <w:shd w:val="clear" w:color="auto" w:fill="FFFFFF"/>
          <w:lang w:val="en-US"/>
        </w:rPr>
        <w:t>33617</w:t>
      </w:r>
      <w:r w:rsidRPr="00B870E5">
        <w:rPr>
          <w:rFonts w:cstheme="minorHAnsi"/>
          <w:bCs/>
          <w:color w:val="000000" w:themeColor="text1"/>
          <w:lang w:val="en-US"/>
        </w:rPr>
        <w:t xml:space="preserve"> Bielefeld, Germany</w:t>
      </w:r>
    </w:p>
    <w:p w14:paraId="74E4904E" w14:textId="77777777" w:rsidR="00A97360" w:rsidRPr="00B870E5" w:rsidRDefault="00A97360" w:rsidP="00663525">
      <w:pPr>
        <w:spacing w:line="480" w:lineRule="auto"/>
        <w:rPr>
          <w:rFonts w:cstheme="minorHAnsi"/>
          <w:bCs/>
          <w:color w:val="000000" w:themeColor="text1"/>
          <w:lang w:val="de-DE"/>
        </w:rPr>
      </w:pPr>
      <w:r w:rsidRPr="00B870E5">
        <w:rPr>
          <w:rFonts w:cstheme="minorHAnsi"/>
          <w:bCs/>
          <w:color w:val="000000" w:themeColor="text1"/>
          <w:vertAlign w:val="superscript"/>
          <w:lang w:val="de-DE"/>
        </w:rPr>
        <w:t>4</w:t>
      </w:r>
      <w:r w:rsidRPr="00B870E5">
        <w:rPr>
          <w:rFonts w:cstheme="minorHAnsi"/>
          <w:bCs/>
          <w:color w:val="000000" w:themeColor="text1"/>
          <w:lang w:val="de-DE"/>
        </w:rPr>
        <w:t xml:space="preserve"> APE Angewandte Physik &amp; Elektronik GmbH, </w:t>
      </w:r>
      <w:r w:rsidRPr="00B870E5">
        <w:rPr>
          <w:rStyle w:val="lrzxr"/>
          <w:rFonts w:cstheme="minorHAnsi"/>
          <w:color w:val="000000" w:themeColor="text1"/>
        </w:rPr>
        <w:t>13053</w:t>
      </w:r>
      <w:r w:rsidRPr="00B870E5">
        <w:rPr>
          <w:rFonts w:cstheme="minorHAnsi"/>
          <w:bCs/>
          <w:color w:val="000000" w:themeColor="text1"/>
          <w:lang w:val="de-DE"/>
        </w:rPr>
        <w:t xml:space="preserve"> Berlin, Germany</w:t>
      </w:r>
    </w:p>
    <w:p w14:paraId="7F80F838" w14:textId="77777777" w:rsidR="00A97360" w:rsidRPr="00B870E5" w:rsidRDefault="00A97360" w:rsidP="00663525">
      <w:pPr>
        <w:spacing w:line="480" w:lineRule="auto"/>
        <w:rPr>
          <w:rFonts w:cstheme="minorHAnsi"/>
          <w:bCs/>
          <w:color w:val="000000" w:themeColor="text1"/>
          <w:lang w:val="en-US"/>
        </w:rPr>
      </w:pPr>
      <w:r w:rsidRPr="00B870E5">
        <w:rPr>
          <w:rFonts w:cstheme="minorHAnsi"/>
          <w:bCs/>
          <w:color w:val="000000" w:themeColor="text1"/>
          <w:vertAlign w:val="superscript"/>
          <w:lang w:val="en-GB"/>
        </w:rPr>
        <w:t xml:space="preserve">5 </w:t>
      </w:r>
      <w:r w:rsidRPr="00B870E5">
        <w:rPr>
          <w:rFonts w:cstheme="minorHAnsi"/>
          <w:bCs/>
          <w:color w:val="000000" w:themeColor="text1"/>
          <w:lang w:val="en-GB"/>
        </w:rPr>
        <w:t xml:space="preserve">David H. Koch </w:t>
      </w:r>
      <w:proofErr w:type="spellStart"/>
      <w:r w:rsidRPr="00B870E5">
        <w:rPr>
          <w:rFonts w:cstheme="minorHAnsi"/>
          <w:bCs/>
          <w:color w:val="000000" w:themeColor="text1"/>
          <w:lang w:val="en-GB"/>
        </w:rPr>
        <w:t>Center</w:t>
      </w:r>
      <w:proofErr w:type="spellEnd"/>
      <w:r w:rsidRPr="00B870E5">
        <w:rPr>
          <w:rFonts w:cstheme="minorHAnsi"/>
          <w:bCs/>
          <w:color w:val="000000" w:themeColor="text1"/>
          <w:lang w:val="en-GB"/>
        </w:rPr>
        <w:t xml:space="preserve"> for Applied Genitourinary Cancers, The University of Texas MD Anderson Cancer </w:t>
      </w:r>
      <w:proofErr w:type="spellStart"/>
      <w:r w:rsidRPr="00B870E5">
        <w:rPr>
          <w:rFonts w:cstheme="minorHAnsi"/>
          <w:bCs/>
          <w:color w:val="000000" w:themeColor="text1"/>
          <w:lang w:val="en-GB"/>
        </w:rPr>
        <w:t>Center</w:t>
      </w:r>
      <w:proofErr w:type="spellEnd"/>
      <w:r w:rsidRPr="00B870E5">
        <w:rPr>
          <w:rFonts w:cstheme="minorHAnsi"/>
          <w:bCs/>
          <w:color w:val="000000" w:themeColor="text1"/>
          <w:lang w:val="en-GB"/>
        </w:rPr>
        <w:t>, Houston, Texas</w:t>
      </w:r>
      <w:r w:rsidRPr="00B870E5">
        <w:rPr>
          <w:rFonts w:cstheme="minorHAnsi"/>
          <w:color w:val="000000" w:themeColor="text1"/>
          <w:lang w:val="en-US"/>
        </w:rPr>
        <w:t xml:space="preserve"> </w:t>
      </w:r>
      <w:r w:rsidRPr="00B870E5">
        <w:rPr>
          <w:rFonts w:cstheme="minorHAnsi"/>
          <w:bCs/>
          <w:color w:val="000000" w:themeColor="text1"/>
          <w:lang w:val="en-GB"/>
        </w:rPr>
        <w:t>77030, USA</w:t>
      </w:r>
    </w:p>
    <w:p w14:paraId="11BF6E2A" w14:textId="77777777" w:rsidR="00A97360" w:rsidRPr="00B870E5" w:rsidRDefault="00A97360" w:rsidP="00663525">
      <w:pPr>
        <w:spacing w:line="480" w:lineRule="auto"/>
        <w:rPr>
          <w:rFonts w:cstheme="minorHAnsi"/>
          <w:bCs/>
          <w:color w:val="000000" w:themeColor="text1"/>
          <w:lang w:val="en-GB"/>
        </w:rPr>
      </w:pPr>
      <w:r w:rsidRPr="00B870E5">
        <w:rPr>
          <w:rFonts w:cstheme="minorHAnsi"/>
          <w:bCs/>
          <w:color w:val="000000" w:themeColor="text1"/>
          <w:vertAlign w:val="superscript"/>
          <w:lang w:val="en-US"/>
        </w:rPr>
        <w:t>6</w:t>
      </w:r>
      <w:r w:rsidRPr="00B870E5">
        <w:rPr>
          <w:rFonts w:cstheme="minorHAnsi"/>
          <w:bCs/>
          <w:color w:val="000000" w:themeColor="text1"/>
          <w:vertAlign w:val="superscript"/>
          <w:lang w:val="en-GB"/>
        </w:rPr>
        <w:t xml:space="preserve"> </w:t>
      </w:r>
      <w:r w:rsidRPr="00B870E5">
        <w:rPr>
          <w:rFonts w:cstheme="minorHAnsi"/>
          <w:bCs/>
          <w:color w:val="000000" w:themeColor="text1"/>
          <w:lang w:val="en-GB"/>
        </w:rPr>
        <w:t>Cancer Genomics Centre, 3584 CG Utrecht, The Netherlands</w:t>
      </w:r>
    </w:p>
    <w:p w14:paraId="77F1F16F" w14:textId="77777777" w:rsidR="00A97360" w:rsidRPr="00B870E5" w:rsidRDefault="00A97360" w:rsidP="00663525">
      <w:pPr>
        <w:spacing w:line="480" w:lineRule="auto"/>
        <w:rPr>
          <w:rFonts w:cstheme="minorHAnsi"/>
          <w:b/>
          <w:color w:val="000000" w:themeColor="text1"/>
          <w:lang w:val="en-US"/>
        </w:rPr>
      </w:pPr>
    </w:p>
    <w:p w14:paraId="17C827A9" w14:textId="77777777" w:rsidR="00A97360" w:rsidRPr="00B870E5" w:rsidRDefault="00A97360" w:rsidP="00663525">
      <w:pPr>
        <w:spacing w:line="480" w:lineRule="auto"/>
        <w:rPr>
          <w:rStyle w:val="Hyperlink"/>
          <w:rFonts w:cstheme="minorHAnsi"/>
          <w:bCs/>
          <w:color w:val="000000" w:themeColor="text1"/>
          <w:lang w:val="en-US"/>
        </w:rPr>
      </w:pPr>
      <w:r w:rsidRPr="00B870E5">
        <w:rPr>
          <w:rFonts w:cstheme="minorHAnsi"/>
          <w:b/>
          <w:color w:val="000000" w:themeColor="text1"/>
          <w:lang w:val="en-US"/>
        </w:rPr>
        <w:t xml:space="preserve">Contact details corresponding authors: </w:t>
      </w:r>
      <w:r w:rsidRPr="00B870E5" w:rsidDel="006F2868">
        <w:rPr>
          <w:rFonts w:cstheme="minorHAnsi"/>
          <w:b/>
          <w:color w:val="000000" w:themeColor="text1"/>
          <w:lang w:val="en-US"/>
        </w:rPr>
        <w:t xml:space="preserve"> </w:t>
      </w:r>
      <w:r w:rsidRPr="00B870E5">
        <w:rPr>
          <w:rFonts w:cstheme="minorHAnsi"/>
          <w:bCs/>
          <w:color w:val="000000" w:themeColor="text1"/>
          <w:lang w:val="en-US"/>
        </w:rPr>
        <w:t xml:space="preserve">Gert-Jan Bakker: email </w:t>
      </w:r>
      <w:hyperlink r:id="rId8" w:history="1">
        <w:r w:rsidRPr="00B870E5">
          <w:rPr>
            <w:rStyle w:val="Hyperlink"/>
            <w:rFonts w:cstheme="minorHAnsi"/>
            <w:bCs/>
            <w:color w:val="000000" w:themeColor="text1"/>
            <w:lang w:val="en-US"/>
          </w:rPr>
          <w:t>gert-jan.bakker@radboudumc.nl</w:t>
        </w:r>
      </w:hyperlink>
      <w:r w:rsidRPr="00B870E5">
        <w:rPr>
          <w:rFonts w:cstheme="minorHAnsi"/>
          <w:bCs/>
          <w:color w:val="000000" w:themeColor="text1"/>
          <w:lang w:val="en-US"/>
        </w:rPr>
        <w:t xml:space="preserve">, P +31 (0)24 36 142 96. Peter </w:t>
      </w:r>
      <w:proofErr w:type="spellStart"/>
      <w:r w:rsidRPr="00B870E5">
        <w:rPr>
          <w:rFonts w:cstheme="minorHAnsi"/>
          <w:bCs/>
          <w:color w:val="000000" w:themeColor="text1"/>
          <w:lang w:val="en-US"/>
        </w:rPr>
        <w:t>Friedl</w:t>
      </w:r>
      <w:proofErr w:type="spellEnd"/>
      <w:r w:rsidRPr="00B870E5">
        <w:rPr>
          <w:rFonts w:cstheme="minorHAnsi"/>
          <w:bCs/>
          <w:color w:val="000000" w:themeColor="text1"/>
          <w:lang w:val="en-US"/>
        </w:rPr>
        <w:t xml:space="preserve">: email </w:t>
      </w:r>
      <w:hyperlink r:id="rId9" w:history="1">
        <w:r w:rsidRPr="00B870E5">
          <w:rPr>
            <w:rStyle w:val="Hyperlink"/>
            <w:rFonts w:cstheme="minorHAnsi"/>
            <w:bCs/>
            <w:color w:val="000000" w:themeColor="text1"/>
            <w:lang w:val="en-US"/>
          </w:rPr>
          <w:t>peter.friedl@radboudumc.nl</w:t>
        </w:r>
      </w:hyperlink>
      <w:r w:rsidRPr="00B870E5">
        <w:rPr>
          <w:rFonts w:cstheme="minorHAnsi"/>
          <w:bCs/>
          <w:color w:val="000000" w:themeColor="text1"/>
          <w:lang w:val="en-US"/>
        </w:rPr>
        <w:t xml:space="preserve">, P +31 (0)24 36 109 07. Mail address: Dept. of Cell Biology (283) RIMLS, </w:t>
      </w:r>
      <w:proofErr w:type="spellStart"/>
      <w:r w:rsidRPr="00B870E5">
        <w:rPr>
          <w:rFonts w:cstheme="minorHAnsi"/>
          <w:bCs/>
          <w:color w:val="000000" w:themeColor="text1"/>
          <w:lang w:val="en-US"/>
        </w:rPr>
        <w:t>Radboudumc</w:t>
      </w:r>
      <w:proofErr w:type="spellEnd"/>
      <w:r w:rsidRPr="00B870E5">
        <w:rPr>
          <w:rFonts w:cstheme="minorHAnsi"/>
          <w:bCs/>
          <w:color w:val="000000" w:themeColor="text1"/>
          <w:lang w:val="en-US"/>
        </w:rPr>
        <w:t>, P.O. Box 9101, 6500 HB Nijmegen, The Netherlands.</w:t>
      </w:r>
    </w:p>
    <w:p w14:paraId="0E02A4BD" w14:textId="3CD9DC6E" w:rsidR="00B80430" w:rsidRPr="00B870E5" w:rsidRDefault="00A97360" w:rsidP="00663525">
      <w:pPr>
        <w:spacing w:line="480" w:lineRule="auto"/>
        <w:rPr>
          <w:rFonts w:cstheme="minorHAnsi"/>
          <w:bCs/>
          <w:color w:val="000000" w:themeColor="text1"/>
          <w:u w:val="single"/>
          <w:lang w:val="en-US"/>
        </w:rPr>
      </w:pPr>
      <w:r w:rsidRPr="00B870E5">
        <w:rPr>
          <w:rStyle w:val="Hyperlink"/>
          <w:rFonts w:cstheme="minorHAnsi"/>
          <w:b/>
          <w:color w:val="000000" w:themeColor="text1"/>
          <w:u w:val="none"/>
          <w:lang w:val="en-US"/>
        </w:rPr>
        <w:t>Email addresses co-authors:</w:t>
      </w:r>
      <w:r w:rsidRPr="00B870E5">
        <w:rPr>
          <w:rStyle w:val="Hyperlink"/>
          <w:rFonts w:cstheme="minorHAnsi"/>
          <w:bCs/>
          <w:color w:val="000000" w:themeColor="text1"/>
          <w:u w:val="none"/>
          <w:lang w:val="en-US"/>
        </w:rPr>
        <w:t xml:space="preserve"> Sarah </w:t>
      </w:r>
      <w:proofErr w:type="spellStart"/>
      <w:r w:rsidRPr="00B870E5">
        <w:rPr>
          <w:rStyle w:val="Hyperlink"/>
          <w:rFonts w:cstheme="minorHAnsi"/>
          <w:bCs/>
          <w:color w:val="000000" w:themeColor="text1"/>
          <w:u w:val="none"/>
          <w:lang w:val="en-US"/>
        </w:rPr>
        <w:t>Weischer</w:t>
      </w:r>
      <w:proofErr w:type="spellEnd"/>
      <w:r w:rsidRPr="00B870E5">
        <w:rPr>
          <w:rStyle w:val="Hyperlink"/>
          <w:rFonts w:cstheme="minorHAnsi"/>
          <w:bCs/>
          <w:color w:val="000000" w:themeColor="text1"/>
          <w:u w:val="none"/>
          <w:lang w:val="en-US"/>
        </w:rPr>
        <w:t>:</w:t>
      </w:r>
      <w:r w:rsidRPr="00B870E5">
        <w:rPr>
          <w:rStyle w:val="Hyperlink"/>
          <w:rFonts w:cstheme="minorHAnsi"/>
          <w:bCs/>
          <w:color w:val="000000" w:themeColor="text1"/>
          <w:lang w:val="en-US"/>
        </w:rPr>
        <w:t xml:space="preserve"> </w:t>
      </w:r>
      <w:hyperlink r:id="rId10" w:history="1">
        <w:r w:rsidRPr="00B870E5">
          <w:rPr>
            <w:rStyle w:val="Hyperlink"/>
            <w:rFonts w:cstheme="minorHAnsi"/>
            <w:bCs/>
            <w:color w:val="000000" w:themeColor="text1"/>
            <w:lang w:val="en-US"/>
          </w:rPr>
          <w:t>sarah.weischer@radboudumc.nl</w:t>
        </w:r>
      </w:hyperlink>
      <w:r w:rsidRPr="00B870E5">
        <w:rPr>
          <w:rStyle w:val="Hyperlink"/>
          <w:rFonts w:cstheme="minorHAnsi"/>
          <w:bCs/>
          <w:color w:val="000000" w:themeColor="text1"/>
          <w:lang w:val="en-US"/>
        </w:rPr>
        <w:t>,</w:t>
      </w:r>
      <w:r w:rsidRPr="00B870E5">
        <w:rPr>
          <w:rStyle w:val="Hyperlink"/>
          <w:rFonts w:cstheme="minorHAnsi"/>
          <w:bCs/>
          <w:color w:val="000000" w:themeColor="text1"/>
          <w:u w:val="none"/>
          <w:lang w:val="en-US"/>
        </w:rPr>
        <w:t xml:space="preserve"> Júlia Ferrer </w:t>
      </w:r>
      <w:proofErr w:type="spellStart"/>
      <w:r w:rsidRPr="00B870E5">
        <w:rPr>
          <w:rStyle w:val="Hyperlink"/>
          <w:rFonts w:cstheme="minorHAnsi"/>
          <w:bCs/>
          <w:color w:val="000000" w:themeColor="text1"/>
          <w:u w:val="none"/>
          <w:lang w:val="en-US"/>
        </w:rPr>
        <w:t>Ortas</w:t>
      </w:r>
      <w:proofErr w:type="spellEnd"/>
      <w:r w:rsidRPr="00B870E5">
        <w:rPr>
          <w:rStyle w:val="Hyperlink"/>
          <w:rFonts w:cstheme="minorHAnsi"/>
          <w:bCs/>
          <w:color w:val="000000" w:themeColor="text1"/>
          <w:u w:val="none"/>
          <w:lang w:val="en-US"/>
        </w:rPr>
        <w:t xml:space="preserve">: </w:t>
      </w:r>
      <w:hyperlink r:id="rId11" w:history="1">
        <w:r w:rsidRPr="00B870E5">
          <w:rPr>
            <w:rStyle w:val="Hyperlink"/>
            <w:rFonts w:cstheme="minorHAnsi"/>
            <w:bCs/>
            <w:color w:val="000000" w:themeColor="text1"/>
            <w:lang w:val="en-US"/>
          </w:rPr>
          <w:t>julia.ferrer-ortas@polytechnique.edu</w:t>
        </w:r>
      </w:hyperlink>
      <w:r w:rsidRPr="00B870E5">
        <w:rPr>
          <w:rStyle w:val="Hyperlink"/>
          <w:rFonts w:cstheme="minorHAnsi"/>
          <w:bCs/>
          <w:color w:val="000000" w:themeColor="text1"/>
          <w:u w:val="none"/>
          <w:lang w:val="en-US"/>
        </w:rPr>
        <w:t xml:space="preserve">, Judith </w:t>
      </w:r>
      <w:proofErr w:type="spellStart"/>
      <w:r w:rsidRPr="00B870E5">
        <w:rPr>
          <w:rStyle w:val="Hyperlink"/>
          <w:rFonts w:cstheme="minorHAnsi"/>
          <w:bCs/>
          <w:color w:val="000000" w:themeColor="text1"/>
          <w:u w:val="none"/>
          <w:lang w:val="en-US"/>
        </w:rPr>
        <w:t>Heidelin</w:t>
      </w:r>
      <w:proofErr w:type="spellEnd"/>
      <w:r w:rsidRPr="00B870E5">
        <w:rPr>
          <w:rStyle w:val="Hyperlink"/>
          <w:rFonts w:cstheme="minorHAnsi"/>
          <w:bCs/>
          <w:color w:val="000000" w:themeColor="text1"/>
          <w:u w:val="none"/>
          <w:lang w:val="en-US"/>
        </w:rPr>
        <w:t xml:space="preserve">: </w:t>
      </w:r>
      <w:hyperlink r:id="rId12" w:history="1">
        <w:r w:rsidRPr="00B870E5">
          <w:rPr>
            <w:rStyle w:val="Hyperlink"/>
            <w:rFonts w:cstheme="minorHAnsi"/>
            <w:bCs/>
            <w:color w:val="000000" w:themeColor="text1"/>
            <w:lang w:val="en-US"/>
          </w:rPr>
          <w:t>heidelin@lavisionbiotec.de</w:t>
        </w:r>
      </w:hyperlink>
      <w:r w:rsidRPr="00B870E5">
        <w:rPr>
          <w:rStyle w:val="Hyperlink"/>
          <w:rFonts w:cstheme="minorHAnsi"/>
          <w:bCs/>
          <w:color w:val="000000" w:themeColor="text1"/>
          <w:lang w:val="en-US"/>
        </w:rPr>
        <w:t xml:space="preserve">, </w:t>
      </w:r>
      <w:r w:rsidRPr="00B870E5">
        <w:rPr>
          <w:rStyle w:val="Hyperlink"/>
          <w:rFonts w:cstheme="minorHAnsi"/>
          <w:bCs/>
          <w:color w:val="000000" w:themeColor="text1"/>
          <w:u w:val="none"/>
          <w:lang w:val="en-US"/>
        </w:rPr>
        <w:t xml:space="preserve">Volker Andresen:  </w:t>
      </w:r>
      <w:hyperlink r:id="rId13" w:history="1">
        <w:r w:rsidRPr="00B870E5">
          <w:rPr>
            <w:rStyle w:val="Hyperlink"/>
            <w:rFonts w:cstheme="minorHAnsi"/>
            <w:bCs/>
            <w:color w:val="000000" w:themeColor="text1"/>
            <w:lang w:val="en-US"/>
          </w:rPr>
          <w:t>andresen@lavisionbiotec.de</w:t>
        </w:r>
      </w:hyperlink>
      <w:r w:rsidRPr="00B870E5">
        <w:rPr>
          <w:rStyle w:val="Hyperlink"/>
          <w:rFonts w:cstheme="minorHAnsi"/>
          <w:bCs/>
          <w:color w:val="000000" w:themeColor="text1"/>
          <w:lang w:val="en-US"/>
        </w:rPr>
        <w:t xml:space="preserve">, </w:t>
      </w:r>
      <w:r w:rsidRPr="00B870E5">
        <w:rPr>
          <w:rStyle w:val="Hyperlink"/>
          <w:rFonts w:cstheme="minorHAnsi"/>
          <w:bCs/>
          <w:color w:val="000000" w:themeColor="text1"/>
          <w:u w:val="none"/>
          <w:lang w:val="en-US"/>
        </w:rPr>
        <w:t xml:space="preserve">Marcus </w:t>
      </w:r>
      <w:proofErr w:type="spellStart"/>
      <w:r w:rsidRPr="00B870E5">
        <w:rPr>
          <w:rStyle w:val="Hyperlink"/>
          <w:rFonts w:cstheme="minorHAnsi"/>
          <w:bCs/>
          <w:color w:val="000000" w:themeColor="text1"/>
          <w:u w:val="none"/>
          <w:lang w:val="en-US"/>
        </w:rPr>
        <w:t>Beutler</w:t>
      </w:r>
      <w:proofErr w:type="spellEnd"/>
      <w:r w:rsidRPr="00B870E5">
        <w:rPr>
          <w:rStyle w:val="Hyperlink"/>
          <w:rFonts w:cstheme="minorHAnsi"/>
          <w:bCs/>
          <w:color w:val="000000" w:themeColor="text1"/>
          <w:u w:val="none"/>
          <w:lang w:val="en-US"/>
        </w:rPr>
        <w:t>:</w:t>
      </w:r>
      <w:r w:rsidRPr="00B870E5">
        <w:rPr>
          <w:rStyle w:val="Hyperlink"/>
          <w:rFonts w:cstheme="minorHAnsi"/>
          <w:bCs/>
          <w:color w:val="000000" w:themeColor="text1"/>
          <w:lang w:val="en-US"/>
        </w:rPr>
        <w:t xml:space="preserve"> </w:t>
      </w:r>
      <w:hyperlink r:id="rId14" w:history="1">
        <w:r w:rsidRPr="00B870E5">
          <w:rPr>
            <w:rStyle w:val="Hyperlink"/>
            <w:rFonts w:cstheme="minorHAnsi"/>
            <w:bCs/>
            <w:color w:val="000000" w:themeColor="text1"/>
            <w:lang w:val="en-US"/>
          </w:rPr>
          <w:t>marcus_beutler@ape-berlin.de</w:t>
        </w:r>
      </w:hyperlink>
      <w:r w:rsidRPr="00B870E5">
        <w:rPr>
          <w:rStyle w:val="Hyperlink"/>
          <w:rFonts w:cstheme="minorHAnsi"/>
          <w:bCs/>
          <w:color w:val="000000" w:themeColor="text1"/>
          <w:lang w:val="en-US"/>
        </w:rPr>
        <w:t>,</w:t>
      </w:r>
      <w:r w:rsidR="00663525" w:rsidRPr="00B870E5">
        <w:rPr>
          <w:rStyle w:val="Hyperlink"/>
          <w:rFonts w:cstheme="minorHAnsi"/>
          <w:bCs/>
          <w:color w:val="000000" w:themeColor="text1"/>
          <w:lang w:val="en-US"/>
        </w:rPr>
        <w:t xml:space="preserve"> </w:t>
      </w:r>
      <w:r w:rsidR="00663525" w:rsidRPr="00B870E5">
        <w:rPr>
          <w:rStyle w:val="Hyperlink"/>
          <w:rFonts w:cstheme="minorHAnsi"/>
          <w:bCs/>
          <w:color w:val="000000" w:themeColor="text1"/>
          <w:u w:val="none"/>
          <w:lang w:val="en-US"/>
        </w:rPr>
        <w:t>Emmanuel Beaurepaire:</w:t>
      </w:r>
      <w:r w:rsidR="00663525" w:rsidRPr="00B870E5">
        <w:rPr>
          <w:rStyle w:val="Hyperlink"/>
          <w:rFonts w:cstheme="minorHAnsi"/>
          <w:bCs/>
          <w:color w:val="000000" w:themeColor="text1"/>
          <w:lang w:val="en-US"/>
        </w:rPr>
        <w:t xml:space="preserve"> emmanuel.beaurepaire@polytechnique.edu</w:t>
      </w:r>
      <w:r w:rsidR="00663525" w:rsidRPr="00B870E5">
        <w:rPr>
          <w:rStyle w:val="Hyperlink"/>
          <w:rFonts w:cstheme="minorHAnsi"/>
          <w:bCs/>
          <w:color w:val="000000" w:themeColor="text1"/>
          <w:u w:val="none"/>
          <w:lang w:val="en-US"/>
        </w:rPr>
        <w:t>.</w:t>
      </w:r>
      <w:r w:rsidR="00B80430" w:rsidRPr="00B870E5">
        <w:rPr>
          <w:b/>
          <w:bCs/>
          <w:color w:val="000000" w:themeColor="text1"/>
          <w:lang w:val="en-US"/>
        </w:rPr>
        <w:br w:type="page"/>
      </w:r>
    </w:p>
    <w:p w14:paraId="130D47FA" w14:textId="746BC2C4" w:rsidR="00C1622A" w:rsidRPr="00B870E5" w:rsidRDefault="00C1622A" w:rsidP="00663525">
      <w:pPr>
        <w:spacing w:line="480" w:lineRule="auto"/>
        <w:jc w:val="both"/>
        <w:rPr>
          <w:color w:val="000000" w:themeColor="text1"/>
          <w:lang w:val="en-US"/>
        </w:rPr>
      </w:pPr>
      <w:bookmarkStart w:id="0" w:name="_Hlk89262424"/>
      <w:r w:rsidRPr="00B870E5">
        <w:rPr>
          <w:b/>
          <w:bCs/>
          <w:color w:val="000000" w:themeColor="text1"/>
          <w:lang w:val="en-US"/>
        </w:rPr>
        <w:lastRenderedPageBreak/>
        <w:t xml:space="preserve">Supplementary </w:t>
      </w:r>
      <w:r w:rsidR="00EB17E1" w:rsidRPr="00B870E5">
        <w:rPr>
          <w:b/>
          <w:bCs/>
          <w:color w:val="000000" w:themeColor="text1"/>
          <w:lang w:val="en-US"/>
        </w:rPr>
        <w:t>File</w:t>
      </w:r>
      <w:r w:rsidRPr="00B870E5">
        <w:rPr>
          <w:b/>
          <w:bCs/>
          <w:color w:val="000000" w:themeColor="text1"/>
          <w:lang w:val="en-US"/>
        </w:rPr>
        <w:t xml:space="preserve"> 1</w:t>
      </w:r>
      <w:r w:rsidR="00EB17E1" w:rsidRPr="00B870E5">
        <w:rPr>
          <w:b/>
          <w:bCs/>
          <w:color w:val="000000" w:themeColor="text1"/>
          <w:lang w:val="en-US"/>
        </w:rPr>
        <w:t>a</w:t>
      </w:r>
      <w:r w:rsidRPr="00B870E5">
        <w:rPr>
          <w:b/>
          <w:bCs/>
          <w:color w:val="000000" w:themeColor="text1"/>
          <w:lang w:val="en-US"/>
        </w:rPr>
        <w:t>.</w:t>
      </w:r>
      <w:r w:rsidR="00FC7453" w:rsidRPr="00B870E5">
        <w:rPr>
          <w:b/>
          <w:bCs/>
          <w:color w:val="000000" w:themeColor="text1"/>
          <w:lang w:val="en-US"/>
        </w:rPr>
        <w:t xml:space="preserve"> </w:t>
      </w:r>
      <w:r w:rsidR="00FC7453" w:rsidRPr="00B870E5">
        <w:rPr>
          <w:color w:val="000000" w:themeColor="text1"/>
          <w:lang w:val="en-US"/>
        </w:rPr>
        <w:t>Comparison of parameters related to linear, lowIR and h</w:t>
      </w:r>
      <w:r w:rsidR="00DC1D99" w:rsidRPr="00B870E5">
        <w:rPr>
          <w:color w:val="000000" w:themeColor="text1"/>
          <w:lang w:val="en-US"/>
        </w:rPr>
        <w:t>igh</w:t>
      </w:r>
      <w:r w:rsidR="00FC7453" w:rsidRPr="00B870E5">
        <w:rPr>
          <w:color w:val="000000" w:themeColor="text1"/>
          <w:lang w:val="en-US"/>
        </w:rPr>
        <w:t>IR excitation modalities.</w:t>
      </w:r>
      <w:r w:rsidR="00787F59" w:rsidRPr="00B870E5">
        <w:rPr>
          <w:color w:val="000000" w:themeColor="text1"/>
          <w:lang w:val="en-US"/>
        </w:rPr>
        <w:t xml:space="preserve"> </w:t>
      </w:r>
    </w:p>
    <w:tbl>
      <w:tblPr>
        <w:tblStyle w:val="ListTable6Colorful"/>
        <w:tblW w:w="9204" w:type="dxa"/>
        <w:tblLayout w:type="fixed"/>
        <w:tblLook w:val="04A0" w:firstRow="1" w:lastRow="0" w:firstColumn="1" w:lastColumn="0" w:noHBand="0" w:noVBand="1"/>
      </w:tblPr>
      <w:tblGrid>
        <w:gridCol w:w="2374"/>
        <w:gridCol w:w="1312"/>
        <w:gridCol w:w="1940"/>
        <w:gridCol w:w="1789"/>
        <w:gridCol w:w="1789"/>
      </w:tblGrid>
      <w:tr w:rsidR="00B870E5" w:rsidRPr="00B870E5" w14:paraId="00BE56FA" w14:textId="77777777" w:rsidTr="00D16C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4" w:type="dxa"/>
            <w:tcBorders>
              <w:top w:val="single" w:sz="4" w:space="0" w:color="000000" w:themeColor="text1"/>
              <w:right w:val="single" w:sz="4" w:space="0" w:color="auto"/>
            </w:tcBorders>
          </w:tcPr>
          <w:bookmarkEnd w:id="0"/>
          <w:p w14:paraId="413B9BF7" w14:textId="4E24A276" w:rsidR="000F38C9" w:rsidRPr="00B870E5" w:rsidRDefault="008D3F3E" w:rsidP="00663525">
            <w:pPr>
              <w:spacing w:line="480" w:lineRule="auto"/>
              <w:jc w:val="both"/>
              <w:rPr>
                <w:rFonts w:asciiTheme="minorHAnsi" w:hAnsiTheme="minorHAnsi" w:cstheme="minorHAnsi"/>
                <w:sz w:val="22"/>
                <w:szCs w:val="22"/>
                <w:lang w:val="en-US"/>
              </w:rPr>
            </w:pPr>
            <w:r w:rsidRPr="00B870E5">
              <w:rPr>
                <w:rFonts w:asciiTheme="minorHAnsi" w:hAnsiTheme="minorHAnsi" w:cstheme="minorHAnsi"/>
                <w:sz w:val="22"/>
                <w:szCs w:val="22"/>
                <w:lang w:val="en-US"/>
              </w:rPr>
              <w:t>Modality</w:t>
            </w:r>
          </w:p>
        </w:tc>
        <w:tc>
          <w:tcPr>
            <w:tcW w:w="1312" w:type="dxa"/>
            <w:tcBorders>
              <w:left w:val="single" w:sz="4" w:space="0" w:color="auto"/>
            </w:tcBorders>
          </w:tcPr>
          <w:p w14:paraId="26DB223B" w14:textId="7EFA36C3" w:rsidR="000F38C9" w:rsidRPr="00B870E5" w:rsidRDefault="008D3F3E" w:rsidP="00663525">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Confocal</w:t>
            </w:r>
          </w:p>
        </w:tc>
        <w:tc>
          <w:tcPr>
            <w:tcW w:w="1940" w:type="dxa"/>
          </w:tcPr>
          <w:p w14:paraId="3FBD008F" w14:textId="083D7992" w:rsidR="000F38C9" w:rsidRPr="00B870E5" w:rsidRDefault="008D3F3E" w:rsidP="00663525">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lowIR (</w:t>
            </w:r>
            <w:proofErr w:type="gramStart"/>
            <w:r w:rsidRPr="00B870E5">
              <w:rPr>
                <w:rFonts w:asciiTheme="minorHAnsi" w:hAnsiTheme="minorHAnsi" w:cstheme="minorHAnsi"/>
                <w:sz w:val="22"/>
                <w:szCs w:val="22"/>
                <w:lang w:val="en-US"/>
              </w:rPr>
              <w:t>Ti:Sa</w:t>
            </w:r>
            <w:proofErr w:type="gramEnd"/>
            <w:r w:rsidRPr="00B870E5">
              <w:rPr>
                <w:rFonts w:asciiTheme="minorHAnsi" w:hAnsiTheme="minorHAnsi" w:cstheme="minorHAnsi"/>
                <w:sz w:val="22"/>
                <w:szCs w:val="22"/>
                <w:lang w:val="en-US"/>
              </w:rPr>
              <w:t>/OPO)</w:t>
            </w:r>
          </w:p>
        </w:tc>
        <w:tc>
          <w:tcPr>
            <w:tcW w:w="1789" w:type="dxa"/>
          </w:tcPr>
          <w:p w14:paraId="50CB4098" w14:textId="6DE492FF" w:rsidR="000F38C9" w:rsidRPr="00B870E5" w:rsidRDefault="008D3F3E" w:rsidP="00663525">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1300 nm highIR</w:t>
            </w:r>
          </w:p>
        </w:tc>
        <w:tc>
          <w:tcPr>
            <w:tcW w:w="1789" w:type="dxa"/>
          </w:tcPr>
          <w:p w14:paraId="2079EE79" w14:textId="37870CDD" w:rsidR="000F38C9" w:rsidRPr="00B870E5" w:rsidRDefault="008D3F3E" w:rsidP="00663525">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1650 nm highIR</w:t>
            </w:r>
          </w:p>
        </w:tc>
      </w:tr>
      <w:tr w:rsidR="00B870E5" w:rsidRPr="00B870E5" w14:paraId="451CB4EF" w14:textId="77777777" w:rsidTr="00D16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4" w:type="dxa"/>
            <w:tcBorders>
              <w:right w:val="single" w:sz="4" w:space="0" w:color="auto"/>
            </w:tcBorders>
          </w:tcPr>
          <w:p w14:paraId="211B5F15" w14:textId="5A276431" w:rsidR="000F38C9" w:rsidRPr="00B870E5" w:rsidRDefault="008D3F3E" w:rsidP="00663525">
            <w:pPr>
              <w:spacing w:line="480" w:lineRule="auto"/>
              <w:jc w:val="both"/>
              <w:rPr>
                <w:rFonts w:asciiTheme="minorHAnsi" w:hAnsiTheme="minorHAnsi" w:cstheme="minorHAnsi"/>
                <w:b w:val="0"/>
                <w:bCs w:val="0"/>
                <w:sz w:val="22"/>
                <w:szCs w:val="22"/>
                <w:lang w:val="en-US"/>
              </w:rPr>
            </w:pPr>
            <w:r w:rsidRPr="00B870E5">
              <w:rPr>
                <w:rFonts w:asciiTheme="minorHAnsi" w:hAnsiTheme="minorHAnsi" w:cstheme="minorHAnsi"/>
                <w:b w:val="0"/>
                <w:bCs w:val="0"/>
                <w:sz w:val="22"/>
                <w:szCs w:val="22"/>
                <w:lang w:val="en-US"/>
              </w:rPr>
              <w:t>Processes</w:t>
            </w:r>
          </w:p>
        </w:tc>
        <w:tc>
          <w:tcPr>
            <w:tcW w:w="1312" w:type="dxa"/>
            <w:tcBorders>
              <w:left w:val="single" w:sz="4" w:space="0" w:color="auto"/>
            </w:tcBorders>
          </w:tcPr>
          <w:p w14:paraId="321B6D31" w14:textId="3FA1071A" w:rsidR="000F38C9" w:rsidRPr="00B870E5" w:rsidRDefault="00E943A0"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1-photon, reflection</w:t>
            </w:r>
          </w:p>
        </w:tc>
        <w:tc>
          <w:tcPr>
            <w:tcW w:w="1940" w:type="dxa"/>
          </w:tcPr>
          <w:p w14:paraId="21AF9A6C" w14:textId="77777777" w:rsidR="000F38C9" w:rsidRPr="00B870E5" w:rsidRDefault="00E943A0"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2-, 3-photon,</w:t>
            </w:r>
          </w:p>
          <w:p w14:paraId="6138B77E" w14:textId="1B893D19" w:rsidR="00E943A0" w:rsidRPr="00B870E5" w:rsidRDefault="00E943A0"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SHG, THG</w:t>
            </w:r>
          </w:p>
        </w:tc>
        <w:tc>
          <w:tcPr>
            <w:tcW w:w="1789" w:type="dxa"/>
          </w:tcPr>
          <w:p w14:paraId="0B1F9BB9" w14:textId="77777777" w:rsidR="00E943A0" w:rsidRPr="00B870E5" w:rsidRDefault="00E943A0"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 xml:space="preserve">3-photon, </w:t>
            </w:r>
          </w:p>
          <w:p w14:paraId="57E4584B" w14:textId="64C2400A" w:rsidR="000F38C9" w:rsidRPr="00B870E5" w:rsidRDefault="00E943A0"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SHG, THG</w:t>
            </w:r>
          </w:p>
        </w:tc>
        <w:tc>
          <w:tcPr>
            <w:tcW w:w="1789" w:type="dxa"/>
          </w:tcPr>
          <w:p w14:paraId="54FF7DDB" w14:textId="77777777" w:rsidR="000F38C9" w:rsidRPr="00B870E5" w:rsidRDefault="00E943A0"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3-, 4-photon,</w:t>
            </w:r>
          </w:p>
          <w:p w14:paraId="6E1C0C9C" w14:textId="3313F206" w:rsidR="00E943A0" w:rsidRPr="00B870E5" w:rsidRDefault="00E943A0"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SHG, THG</w:t>
            </w:r>
          </w:p>
        </w:tc>
      </w:tr>
      <w:tr w:rsidR="00B870E5" w:rsidRPr="00B870E5" w14:paraId="258C96B2" w14:textId="77777777" w:rsidTr="00D16C21">
        <w:tc>
          <w:tcPr>
            <w:cnfStyle w:val="001000000000" w:firstRow="0" w:lastRow="0" w:firstColumn="1" w:lastColumn="0" w:oddVBand="0" w:evenVBand="0" w:oddHBand="0" w:evenHBand="0" w:firstRowFirstColumn="0" w:firstRowLastColumn="0" w:lastRowFirstColumn="0" w:lastRowLastColumn="0"/>
            <w:tcW w:w="2374" w:type="dxa"/>
            <w:tcBorders>
              <w:right w:val="single" w:sz="4" w:space="0" w:color="auto"/>
            </w:tcBorders>
          </w:tcPr>
          <w:p w14:paraId="7955FCD4" w14:textId="4A93E8C5" w:rsidR="000F38C9" w:rsidRPr="00B870E5" w:rsidRDefault="008D3F3E" w:rsidP="00663525">
            <w:pPr>
              <w:spacing w:line="480" w:lineRule="auto"/>
              <w:jc w:val="both"/>
              <w:rPr>
                <w:rFonts w:asciiTheme="minorHAnsi" w:hAnsiTheme="minorHAnsi" w:cstheme="minorHAnsi"/>
                <w:b w:val="0"/>
                <w:bCs w:val="0"/>
                <w:sz w:val="22"/>
                <w:szCs w:val="22"/>
                <w:lang w:val="en-US"/>
              </w:rPr>
            </w:pPr>
            <w:r w:rsidRPr="00B870E5">
              <w:rPr>
                <w:rFonts w:asciiTheme="minorHAnsi" w:hAnsiTheme="minorHAnsi" w:cstheme="minorHAnsi"/>
                <w:b w:val="0"/>
                <w:bCs w:val="0"/>
                <w:sz w:val="22"/>
                <w:szCs w:val="22"/>
                <w:lang w:val="en-US"/>
              </w:rPr>
              <w:t>Pulse frequency (MHz)</w:t>
            </w:r>
          </w:p>
        </w:tc>
        <w:tc>
          <w:tcPr>
            <w:tcW w:w="1312" w:type="dxa"/>
            <w:tcBorders>
              <w:left w:val="single" w:sz="4" w:space="0" w:color="auto"/>
            </w:tcBorders>
          </w:tcPr>
          <w:p w14:paraId="72D14035" w14:textId="554DF054" w:rsidR="000F38C9" w:rsidRPr="00B870E5" w:rsidRDefault="00787F59"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Continuous</w:t>
            </w:r>
          </w:p>
        </w:tc>
        <w:tc>
          <w:tcPr>
            <w:tcW w:w="1940" w:type="dxa"/>
          </w:tcPr>
          <w:p w14:paraId="6099205F" w14:textId="75E250B7" w:rsidR="000F38C9" w:rsidRPr="00B870E5" w:rsidRDefault="00787F59"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80</w:t>
            </w:r>
          </w:p>
        </w:tc>
        <w:tc>
          <w:tcPr>
            <w:tcW w:w="1789" w:type="dxa"/>
          </w:tcPr>
          <w:p w14:paraId="6D7BC4BC" w14:textId="1C2A12A5" w:rsidR="000F38C9" w:rsidRPr="00B870E5" w:rsidRDefault="00787F59"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1</w:t>
            </w:r>
          </w:p>
        </w:tc>
        <w:tc>
          <w:tcPr>
            <w:tcW w:w="1789" w:type="dxa"/>
          </w:tcPr>
          <w:p w14:paraId="40375389" w14:textId="02982E34" w:rsidR="000F38C9" w:rsidRPr="00B870E5" w:rsidRDefault="00787F59"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1</w:t>
            </w:r>
          </w:p>
        </w:tc>
      </w:tr>
      <w:tr w:rsidR="00B870E5" w:rsidRPr="00B870E5" w14:paraId="31D43C85" w14:textId="77777777" w:rsidTr="00D16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4" w:type="dxa"/>
            <w:tcBorders>
              <w:right w:val="single" w:sz="4" w:space="0" w:color="auto"/>
            </w:tcBorders>
          </w:tcPr>
          <w:p w14:paraId="1D7E0208" w14:textId="1CD42B95" w:rsidR="000F38C9" w:rsidRPr="00B870E5" w:rsidRDefault="008D3F3E" w:rsidP="00663525">
            <w:pPr>
              <w:spacing w:line="480" w:lineRule="auto"/>
              <w:jc w:val="both"/>
              <w:rPr>
                <w:rFonts w:asciiTheme="minorHAnsi" w:hAnsiTheme="minorHAnsi" w:cstheme="minorHAnsi"/>
                <w:b w:val="0"/>
                <w:bCs w:val="0"/>
                <w:sz w:val="22"/>
                <w:szCs w:val="22"/>
                <w:lang w:val="en-US"/>
              </w:rPr>
            </w:pPr>
            <w:r w:rsidRPr="00B870E5">
              <w:rPr>
                <w:rFonts w:asciiTheme="minorHAnsi" w:hAnsiTheme="minorHAnsi" w:cstheme="minorHAnsi"/>
                <w:b w:val="0"/>
                <w:bCs w:val="0"/>
                <w:sz w:val="22"/>
                <w:szCs w:val="22"/>
                <w:lang w:val="en-US"/>
              </w:rPr>
              <w:t>Pulse length (fs)</w:t>
            </w:r>
          </w:p>
        </w:tc>
        <w:tc>
          <w:tcPr>
            <w:tcW w:w="1312" w:type="dxa"/>
            <w:tcBorders>
              <w:left w:val="single" w:sz="4" w:space="0" w:color="auto"/>
            </w:tcBorders>
          </w:tcPr>
          <w:p w14:paraId="0620BECF" w14:textId="20D90811" w:rsidR="000F38C9" w:rsidRPr="00B870E5" w:rsidRDefault="00787F59"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w:t>
            </w:r>
          </w:p>
        </w:tc>
        <w:tc>
          <w:tcPr>
            <w:tcW w:w="1940" w:type="dxa"/>
          </w:tcPr>
          <w:p w14:paraId="3144ACC5" w14:textId="6F4E1F76" w:rsidR="000F38C9" w:rsidRPr="00B870E5" w:rsidRDefault="00787F59"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140</w:t>
            </w:r>
          </w:p>
        </w:tc>
        <w:tc>
          <w:tcPr>
            <w:tcW w:w="1789" w:type="dxa"/>
          </w:tcPr>
          <w:p w14:paraId="32A4C36E" w14:textId="3D4C3CBB" w:rsidR="000F38C9" w:rsidRPr="00B870E5" w:rsidRDefault="00787F59"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53</w:t>
            </w:r>
          </w:p>
        </w:tc>
        <w:tc>
          <w:tcPr>
            <w:tcW w:w="1789" w:type="dxa"/>
          </w:tcPr>
          <w:p w14:paraId="75EA1FD6" w14:textId="403E8DD9" w:rsidR="000F38C9" w:rsidRPr="00B870E5" w:rsidRDefault="00787F59"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89</w:t>
            </w:r>
          </w:p>
        </w:tc>
      </w:tr>
      <w:tr w:rsidR="00B870E5" w:rsidRPr="00B870E5" w14:paraId="1447846F" w14:textId="77777777" w:rsidTr="00D16C21">
        <w:tc>
          <w:tcPr>
            <w:cnfStyle w:val="001000000000" w:firstRow="0" w:lastRow="0" w:firstColumn="1" w:lastColumn="0" w:oddVBand="0" w:evenVBand="0" w:oddHBand="0" w:evenHBand="0" w:firstRowFirstColumn="0" w:firstRowLastColumn="0" w:lastRowFirstColumn="0" w:lastRowLastColumn="0"/>
            <w:tcW w:w="2374" w:type="dxa"/>
            <w:tcBorders>
              <w:right w:val="single" w:sz="4" w:space="0" w:color="auto"/>
            </w:tcBorders>
          </w:tcPr>
          <w:p w14:paraId="362283D2" w14:textId="568B00F8" w:rsidR="000F38C9" w:rsidRPr="00B870E5" w:rsidRDefault="008D3F3E" w:rsidP="00663525">
            <w:pPr>
              <w:spacing w:line="480" w:lineRule="auto"/>
              <w:jc w:val="both"/>
              <w:rPr>
                <w:rFonts w:asciiTheme="minorHAnsi" w:hAnsiTheme="minorHAnsi" w:cstheme="minorHAnsi"/>
                <w:b w:val="0"/>
                <w:bCs w:val="0"/>
                <w:sz w:val="22"/>
                <w:szCs w:val="22"/>
                <w:vertAlign w:val="superscript"/>
                <w:lang w:val="en-US"/>
              </w:rPr>
            </w:pPr>
            <w:r w:rsidRPr="00B870E5">
              <w:rPr>
                <w:rFonts w:asciiTheme="minorHAnsi" w:hAnsiTheme="minorHAnsi" w:cstheme="minorHAnsi"/>
                <w:b w:val="0"/>
                <w:bCs w:val="0"/>
                <w:sz w:val="22"/>
                <w:szCs w:val="22"/>
                <w:lang w:val="en-US"/>
              </w:rPr>
              <w:t xml:space="preserve">Pulse energy focus </w:t>
            </w:r>
            <w:r w:rsidR="00E943A0" w:rsidRPr="00B870E5">
              <w:rPr>
                <w:rFonts w:asciiTheme="minorHAnsi" w:hAnsiTheme="minorHAnsi" w:cstheme="minorHAnsi"/>
                <w:b w:val="0"/>
                <w:bCs w:val="0"/>
                <w:sz w:val="22"/>
                <w:szCs w:val="22"/>
                <w:lang w:val="en-US"/>
              </w:rPr>
              <w:t>(nJ)</w:t>
            </w:r>
          </w:p>
        </w:tc>
        <w:tc>
          <w:tcPr>
            <w:tcW w:w="1312" w:type="dxa"/>
            <w:tcBorders>
              <w:left w:val="single" w:sz="4" w:space="0" w:color="auto"/>
            </w:tcBorders>
          </w:tcPr>
          <w:p w14:paraId="6527F065" w14:textId="6F1AADFD" w:rsidR="000F38C9" w:rsidRPr="00B870E5" w:rsidRDefault="00787F59"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w:t>
            </w:r>
          </w:p>
        </w:tc>
        <w:tc>
          <w:tcPr>
            <w:tcW w:w="1940" w:type="dxa"/>
          </w:tcPr>
          <w:p w14:paraId="483E3C1E" w14:textId="7CDC3F47" w:rsidR="000F38C9" w:rsidRPr="00B870E5" w:rsidRDefault="00787F59"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&lt; 0.4</w:t>
            </w:r>
          </w:p>
        </w:tc>
        <w:tc>
          <w:tcPr>
            <w:tcW w:w="1789" w:type="dxa"/>
          </w:tcPr>
          <w:p w14:paraId="1695142E" w14:textId="3C2F45A5" w:rsidR="000F38C9" w:rsidRPr="00B870E5" w:rsidRDefault="00787F59"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vertAlign w:val="superscript"/>
                <w:lang w:val="en-US"/>
              </w:rPr>
            </w:pPr>
            <w:r w:rsidRPr="00B870E5">
              <w:rPr>
                <w:rFonts w:asciiTheme="minorHAnsi" w:hAnsiTheme="minorHAnsi" w:cstheme="minorHAnsi"/>
                <w:sz w:val="22"/>
                <w:szCs w:val="22"/>
                <w:lang w:val="en-US"/>
              </w:rPr>
              <w:t>&lt; 2</w:t>
            </w:r>
            <w:r w:rsidR="004834BD" w:rsidRPr="00B870E5">
              <w:rPr>
                <w:rFonts w:asciiTheme="minorHAnsi" w:hAnsiTheme="minorHAnsi" w:cstheme="minorHAnsi"/>
                <w:sz w:val="22"/>
                <w:szCs w:val="22"/>
                <w:lang w:val="en-US"/>
              </w:rPr>
              <w:t xml:space="preserve"> </w:t>
            </w:r>
            <w:r w:rsidR="004834BD" w:rsidRPr="00B870E5">
              <w:rPr>
                <w:rFonts w:asciiTheme="minorHAnsi" w:hAnsiTheme="minorHAnsi" w:cstheme="minorHAnsi"/>
                <w:sz w:val="22"/>
                <w:szCs w:val="22"/>
                <w:vertAlign w:val="superscript"/>
                <w:lang w:val="en-US"/>
              </w:rPr>
              <w:t>a</w:t>
            </w:r>
          </w:p>
        </w:tc>
        <w:tc>
          <w:tcPr>
            <w:tcW w:w="1789" w:type="dxa"/>
          </w:tcPr>
          <w:p w14:paraId="7033F4E9" w14:textId="7F13243C" w:rsidR="000F38C9" w:rsidRPr="00B870E5" w:rsidRDefault="00787F59"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vertAlign w:val="superscript"/>
                <w:lang w:val="en-US"/>
              </w:rPr>
            </w:pPr>
            <w:r w:rsidRPr="00B870E5">
              <w:rPr>
                <w:rFonts w:asciiTheme="minorHAnsi" w:hAnsiTheme="minorHAnsi" w:cstheme="minorHAnsi"/>
                <w:sz w:val="22"/>
                <w:szCs w:val="22"/>
                <w:lang w:val="en-US"/>
              </w:rPr>
              <w:t>&lt; 7</w:t>
            </w:r>
            <w:r w:rsidR="004834BD" w:rsidRPr="00B870E5">
              <w:rPr>
                <w:rFonts w:asciiTheme="minorHAnsi" w:hAnsiTheme="minorHAnsi" w:cstheme="minorHAnsi"/>
                <w:sz w:val="22"/>
                <w:szCs w:val="22"/>
                <w:vertAlign w:val="superscript"/>
                <w:lang w:val="en-US"/>
              </w:rPr>
              <w:t xml:space="preserve"> a</w:t>
            </w:r>
          </w:p>
        </w:tc>
      </w:tr>
      <w:tr w:rsidR="00B870E5" w:rsidRPr="00B870E5" w14:paraId="1958F60C" w14:textId="77777777" w:rsidTr="00D16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4" w:type="dxa"/>
            <w:tcBorders>
              <w:right w:val="single" w:sz="4" w:space="0" w:color="auto"/>
            </w:tcBorders>
          </w:tcPr>
          <w:p w14:paraId="16B05E7C" w14:textId="4BA83296" w:rsidR="000F38C9" w:rsidRPr="00B870E5" w:rsidRDefault="00E943A0" w:rsidP="00663525">
            <w:pPr>
              <w:spacing w:line="480" w:lineRule="auto"/>
              <w:jc w:val="both"/>
              <w:rPr>
                <w:rFonts w:asciiTheme="minorHAnsi" w:hAnsiTheme="minorHAnsi" w:cstheme="minorHAnsi"/>
                <w:b w:val="0"/>
                <w:bCs w:val="0"/>
                <w:sz w:val="22"/>
                <w:szCs w:val="22"/>
                <w:vertAlign w:val="superscript"/>
                <w:lang w:val="en-US"/>
              </w:rPr>
            </w:pPr>
            <w:r w:rsidRPr="00B870E5">
              <w:rPr>
                <w:rFonts w:asciiTheme="minorHAnsi" w:hAnsiTheme="minorHAnsi" w:cstheme="minorHAnsi"/>
                <w:b w:val="0"/>
                <w:bCs w:val="0"/>
                <w:sz w:val="22"/>
                <w:szCs w:val="22"/>
                <w:lang w:val="en-US"/>
              </w:rPr>
              <w:t>Peak power focus</w:t>
            </w:r>
            <w:r w:rsidR="004834BD" w:rsidRPr="00B870E5">
              <w:rPr>
                <w:rFonts w:asciiTheme="minorHAnsi" w:hAnsiTheme="minorHAnsi" w:cstheme="minorHAnsi"/>
                <w:b w:val="0"/>
                <w:bCs w:val="0"/>
                <w:sz w:val="22"/>
                <w:szCs w:val="22"/>
                <w:lang w:val="en-US"/>
              </w:rPr>
              <w:t xml:space="preserve"> </w:t>
            </w:r>
            <w:r w:rsidR="004834BD" w:rsidRPr="00B870E5">
              <w:rPr>
                <w:rFonts w:asciiTheme="minorHAnsi" w:hAnsiTheme="minorHAnsi" w:cstheme="minorHAnsi"/>
                <w:b w:val="0"/>
                <w:bCs w:val="0"/>
                <w:sz w:val="22"/>
                <w:szCs w:val="22"/>
                <w:vertAlign w:val="superscript"/>
                <w:lang w:val="en-US"/>
              </w:rPr>
              <w:t>b</w:t>
            </w:r>
          </w:p>
        </w:tc>
        <w:tc>
          <w:tcPr>
            <w:tcW w:w="1312" w:type="dxa"/>
            <w:tcBorders>
              <w:left w:val="single" w:sz="4" w:space="0" w:color="auto"/>
            </w:tcBorders>
          </w:tcPr>
          <w:p w14:paraId="07256B74" w14:textId="5C56B9F6" w:rsidR="000F38C9" w:rsidRPr="00B870E5" w:rsidRDefault="003522D1"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 xml:space="preserve">&lt; </w:t>
            </w:r>
            <w:r w:rsidR="00787F59" w:rsidRPr="00B870E5">
              <w:rPr>
                <w:rFonts w:asciiTheme="minorHAnsi" w:hAnsiTheme="minorHAnsi" w:cstheme="minorHAnsi"/>
                <w:sz w:val="22"/>
                <w:szCs w:val="22"/>
                <w:lang w:val="en-US"/>
              </w:rPr>
              <w:t>1 mW</w:t>
            </w:r>
            <w:r w:rsidR="001E74BB" w:rsidRPr="00B870E5">
              <w:rPr>
                <w:rFonts w:cstheme="minorHAnsi"/>
                <w:lang w:val="en-US"/>
              </w:rPr>
              <w:fldChar w:fldCharType="begin" w:fldLock="1"/>
            </w:r>
            <w:r w:rsidR="00266928" w:rsidRPr="00B870E5">
              <w:rPr>
                <w:rFonts w:asciiTheme="minorHAnsi" w:hAnsiTheme="minorHAnsi" w:cstheme="minorHAnsi"/>
                <w:sz w:val="22"/>
                <w:szCs w:val="22"/>
                <w:lang w:val="en-US"/>
              </w:rPr>
              <w:instrText>ADDIN CSL_CITATION {"citationItems":[{"id":"ITEM-1","itemData":{"ISBN":"038725921X","author":[{"dropping-particle":"","family":"Pawley","given":"James B","non-dropping-particle":"","parse-names":false,"suffix":""}],"edition":"3","editor":[{"dropping-particle":"","family":"Pawley","given":"James B","non-dropping-particle":"","parse-names":false,"suffix":""}],"id":"ITEM-1","issued":{"date-parts":[["2006"]]},"publisher":"Springer","title":"Handbook Of Biological Confocal Microscopy","type":"book"},"uris":["http://www.mendeley.com/documents/?uuid=2e4b7988-28c0-420c-b379-11a9c4d336c6"]},{"id":"ITEM-2","itemData":{"DOI":"10.1016/S0006-3495(98)77643-X","ISSN":"00063495","PMID":"9746543","abstract":"Multiphoton excitation fluorescence imaging generates an optical section of sample by restricting fluorophore excitation to the plane of focus. High photon densities, achieved only in the focal volume of the objective, are sufficient to excite the fluorescent probe molecules by density-dependent, multiphoton excitation processes. We present comparisons Of confocal with multiphoton excitation imaging of identical optical sections within a sample. These side-by-side comparisons of imaging modes demonstrate a significant advantage of multiphoton imaging; data can be obtained from deeper within biological specimens. Observations on a variety of biological samples showed that in all cases there was at least a twofold improvement in the imaging penetration depth obtained with multiphoton excitation relative to confocal imaging. The more pronounced degradation in image contrast deep within a confocally imaged sample is primarily due to scattered emission photons, which reduce the signal and increase the local background as measurements of point spread functions indicated that resolution does not significantly change with increasing depth for either mode of microscopy. Multiphoton imaging does not suffer from degradation of signal-to-background to nearly the same extent as confocal imaging because this method is insensitive to scatter of the emitted signal. Direct detection of emitted photons using an external photodetector mounted close to the objective (possible only in a multiphoton imaging system) improves system sensitivity and the utilization of scattered emission photons for imaging. We demonstrate that this technique provides yet further improvements in the capability of multiphoton excitation imaging to produce good quality images from deeper within tissue relative to confocal imaging.","author":[{"dropping-particle":"","family":"Centonze","given":"Victoria E.","non-dropping-particle":"","parse-names":false,"suffix":""},{"dropping-particle":"","family":"White","given":"John G.","non-dropping-particle":"","parse-names":false,"suffix":""}],"container-title":"Biophysical Journal","id":"ITEM-2","issue":"4","issued":{"date-parts":[["1998"]]},"page":"2015-2024","title":"Multiphoton excitation provides optical sections from deeper within scattering specimens than confocal imaging","type":"article-journal","volume":"75"},"uris":["http://www.mendeley.com/documents/?uuid=71b07b43-d0d5-4325-a1a9-780486c742b2"]}],"mendeley":{"formattedCitation":"&lt;sup&gt;1,2&lt;/sup&gt;","plainTextFormattedCitation":"1,2","previouslyFormattedCitation":"&lt;sup&gt;3,7&lt;/sup&gt;"},"properties":{"noteIndex":0},"schema":"https://github.com/citation-style-language/schema/raw/master/csl-citation.json"}</w:instrText>
            </w:r>
            <w:r w:rsidR="001E74BB" w:rsidRPr="00B870E5">
              <w:rPr>
                <w:rFonts w:cstheme="minorHAnsi"/>
                <w:lang w:val="en-US"/>
              </w:rPr>
              <w:fldChar w:fldCharType="separate"/>
            </w:r>
            <w:r w:rsidR="00266928" w:rsidRPr="00B870E5">
              <w:rPr>
                <w:rFonts w:asciiTheme="minorHAnsi" w:hAnsiTheme="minorHAnsi" w:cstheme="minorHAnsi"/>
                <w:noProof/>
                <w:sz w:val="22"/>
                <w:szCs w:val="22"/>
                <w:vertAlign w:val="superscript"/>
                <w:lang w:val="en-US"/>
              </w:rPr>
              <w:t>1,2</w:t>
            </w:r>
            <w:r w:rsidR="001E74BB" w:rsidRPr="00B870E5">
              <w:rPr>
                <w:rFonts w:cstheme="minorHAnsi"/>
                <w:lang w:val="en-US"/>
              </w:rPr>
              <w:fldChar w:fldCharType="end"/>
            </w:r>
          </w:p>
        </w:tc>
        <w:tc>
          <w:tcPr>
            <w:tcW w:w="1940" w:type="dxa"/>
          </w:tcPr>
          <w:p w14:paraId="419801A7" w14:textId="6BB87267" w:rsidR="000F38C9" w:rsidRPr="00B870E5" w:rsidRDefault="00033730"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 xml:space="preserve">&lt; </w:t>
            </w:r>
            <w:r w:rsidR="00787F59" w:rsidRPr="00B870E5">
              <w:rPr>
                <w:rFonts w:asciiTheme="minorHAnsi" w:hAnsiTheme="minorHAnsi" w:cstheme="minorHAnsi"/>
                <w:sz w:val="22"/>
                <w:szCs w:val="22"/>
                <w:lang w:val="en-US"/>
              </w:rPr>
              <w:t>3 kW</w:t>
            </w:r>
          </w:p>
        </w:tc>
        <w:tc>
          <w:tcPr>
            <w:tcW w:w="1789" w:type="dxa"/>
          </w:tcPr>
          <w:p w14:paraId="7F844C90" w14:textId="17726073" w:rsidR="000F38C9" w:rsidRPr="00B870E5" w:rsidRDefault="00787F59"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3</w:t>
            </w:r>
            <w:r w:rsidR="00CF3B22" w:rsidRPr="00B870E5">
              <w:rPr>
                <w:rFonts w:asciiTheme="minorHAnsi" w:hAnsiTheme="minorHAnsi" w:cstheme="minorHAnsi"/>
                <w:sz w:val="22"/>
                <w:szCs w:val="22"/>
                <w:lang w:val="en-US"/>
              </w:rPr>
              <w:t>8</w:t>
            </w:r>
            <w:r w:rsidRPr="00B870E5">
              <w:rPr>
                <w:rFonts w:asciiTheme="minorHAnsi" w:hAnsiTheme="minorHAnsi" w:cstheme="minorHAnsi"/>
                <w:sz w:val="22"/>
                <w:szCs w:val="22"/>
                <w:lang w:val="en-US"/>
              </w:rPr>
              <w:t xml:space="preserve"> kW</w:t>
            </w:r>
          </w:p>
        </w:tc>
        <w:tc>
          <w:tcPr>
            <w:tcW w:w="1789" w:type="dxa"/>
          </w:tcPr>
          <w:p w14:paraId="117A3BE8" w14:textId="24A14A0A" w:rsidR="000F38C9" w:rsidRPr="00B870E5" w:rsidRDefault="00787F59"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7</w:t>
            </w:r>
            <w:r w:rsidR="00CF3B22" w:rsidRPr="00B870E5">
              <w:rPr>
                <w:rFonts w:asciiTheme="minorHAnsi" w:hAnsiTheme="minorHAnsi" w:cstheme="minorHAnsi"/>
                <w:sz w:val="22"/>
                <w:szCs w:val="22"/>
                <w:lang w:val="en-US"/>
              </w:rPr>
              <w:t>8</w:t>
            </w:r>
            <w:r w:rsidRPr="00B870E5">
              <w:rPr>
                <w:rFonts w:asciiTheme="minorHAnsi" w:hAnsiTheme="minorHAnsi" w:cstheme="minorHAnsi"/>
                <w:sz w:val="22"/>
                <w:szCs w:val="22"/>
                <w:lang w:val="en-US"/>
              </w:rPr>
              <w:t xml:space="preserve"> kW</w:t>
            </w:r>
          </w:p>
        </w:tc>
      </w:tr>
      <w:tr w:rsidR="00B870E5" w:rsidRPr="00B870E5" w14:paraId="705250B3" w14:textId="77777777" w:rsidTr="00D16C21">
        <w:tc>
          <w:tcPr>
            <w:cnfStyle w:val="001000000000" w:firstRow="0" w:lastRow="0" w:firstColumn="1" w:lastColumn="0" w:oddVBand="0" w:evenVBand="0" w:oddHBand="0" w:evenHBand="0" w:firstRowFirstColumn="0" w:firstRowLastColumn="0" w:lastRowFirstColumn="0" w:lastRowLastColumn="0"/>
            <w:tcW w:w="2374" w:type="dxa"/>
            <w:tcBorders>
              <w:right w:val="single" w:sz="4" w:space="0" w:color="auto"/>
            </w:tcBorders>
          </w:tcPr>
          <w:p w14:paraId="04E3D7C5" w14:textId="6C838A04" w:rsidR="000F38C9" w:rsidRPr="00B870E5" w:rsidRDefault="00E943A0" w:rsidP="00663525">
            <w:pPr>
              <w:spacing w:line="480" w:lineRule="auto"/>
              <w:jc w:val="both"/>
              <w:rPr>
                <w:rFonts w:asciiTheme="minorHAnsi" w:hAnsiTheme="minorHAnsi" w:cstheme="minorHAnsi"/>
                <w:b w:val="0"/>
                <w:bCs w:val="0"/>
                <w:sz w:val="22"/>
                <w:szCs w:val="22"/>
                <w:lang w:val="en-US"/>
              </w:rPr>
            </w:pPr>
            <w:r w:rsidRPr="00B870E5">
              <w:rPr>
                <w:rFonts w:asciiTheme="minorHAnsi" w:hAnsiTheme="minorHAnsi" w:cstheme="minorHAnsi"/>
                <w:b w:val="0"/>
                <w:bCs w:val="0"/>
                <w:sz w:val="22"/>
                <w:szCs w:val="22"/>
                <w:lang w:val="en-US"/>
              </w:rPr>
              <w:t>Power surface (mW)</w:t>
            </w:r>
          </w:p>
        </w:tc>
        <w:tc>
          <w:tcPr>
            <w:tcW w:w="1312" w:type="dxa"/>
            <w:tcBorders>
              <w:left w:val="single" w:sz="4" w:space="0" w:color="auto"/>
            </w:tcBorders>
          </w:tcPr>
          <w:p w14:paraId="33D956E4" w14:textId="7433FD21" w:rsidR="000F38C9" w:rsidRPr="00B870E5" w:rsidRDefault="00C70CA8"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&lt;</w:t>
            </w:r>
            <w:r w:rsidR="00033730" w:rsidRPr="00B870E5">
              <w:rPr>
                <w:rFonts w:asciiTheme="minorHAnsi" w:hAnsiTheme="minorHAnsi" w:cstheme="minorHAnsi"/>
                <w:sz w:val="22"/>
                <w:szCs w:val="22"/>
                <w:lang w:val="en-US"/>
              </w:rPr>
              <w:t xml:space="preserve"> </w:t>
            </w:r>
            <w:r w:rsidRPr="00B870E5">
              <w:rPr>
                <w:rFonts w:asciiTheme="minorHAnsi" w:hAnsiTheme="minorHAnsi" w:cstheme="minorHAnsi"/>
                <w:sz w:val="22"/>
                <w:szCs w:val="22"/>
                <w:lang w:val="en-US"/>
              </w:rPr>
              <w:t>1</w:t>
            </w:r>
            <w:r w:rsidR="00033730" w:rsidRPr="00B870E5">
              <w:rPr>
                <w:rFonts w:cstheme="minorHAnsi"/>
                <w:lang w:val="en-US"/>
              </w:rPr>
              <w:fldChar w:fldCharType="begin" w:fldLock="1"/>
            </w:r>
            <w:r w:rsidR="00266928" w:rsidRPr="00B870E5">
              <w:rPr>
                <w:rFonts w:asciiTheme="minorHAnsi" w:hAnsiTheme="minorHAnsi" w:cstheme="minorHAnsi"/>
                <w:sz w:val="22"/>
                <w:szCs w:val="22"/>
                <w:lang w:val="en-US"/>
              </w:rPr>
              <w:instrText>ADDIN CSL_CITATION {"citationItems":[{"id":"ITEM-1","itemData":{"DOI":"10.1016/S0006-3495(98)77643-X","ISSN":"00063495","PMID":"9746543","abstract":"Multiphoton excitation fluorescence imaging generates an optical section of sample by restricting fluorophore excitation to the plane of focus. High photon densities, achieved only in the focal volume of the objective, are sufficient to excite the fluorescent probe molecules by density-dependent, multiphoton excitation processes. We present comparisons Of confocal with multiphoton excitation imaging of identical optical sections within a sample. These side-by-side comparisons of imaging modes demonstrate a significant advantage of multiphoton imaging; data can be obtained from deeper within biological specimens. Observations on a variety of biological samples showed that in all cases there was at least a twofold improvement in the imaging penetration depth obtained with multiphoton excitation relative to confocal imaging. The more pronounced degradation in image contrast deep within a confocally imaged sample is primarily due to scattered emission photons, which reduce the signal and increase the local background as measurements of point spread functions indicated that resolution does not significantly change with increasing depth for either mode of microscopy. Multiphoton imaging does not suffer from degradation of signal-to-background to nearly the same extent as confocal imaging because this method is insensitive to scatter of the emitted signal. Direct detection of emitted photons using an external photodetector mounted close to the objective (possible only in a multiphoton imaging system) improves system sensitivity and the utilization of scattered emission photons for imaging. We demonstrate that this technique provides yet further improvements in the capability of multiphoton excitation imaging to produce good quality images from deeper within tissue relative to confocal imaging.","author":[{"dropping-particle":"","family":"Centonze","given":"Victoria E.","non-dropping-particle":"","parse-names":false,"suffix":""},{"dropping-particle":"","family":"White","given":"John G.","non-dropping-particle":"","parse-names":false,"suffix":""}],"container-title":"Biophysical Journal","id":"ITEM-1","issue":"4","issued":{"date-parts":[["1998"]]},"page":"2015-2024","title":"Multiphoton excitation provides optical sections from deeper within scattering specimens than confocal imaging","type":"article-journal","volume":"75"},"uris":["http://www.mendeley.com/documents/?uuid=71b07b43-d0d5-4325-a1a9-780486c742b2"]}],"mendeley":{"formattedCitation":"&lt;sup&gt;2&lt;/sup&gt;","plainTextFormattedCitation":"2","previouslyFormattedCitation":"&lt;sup&gt;3&lt;/sup&gt;"},"properties":{"noteIndex":0},"schema":"https://github.com/citation-style-language/schema/raw/master/csl-citation.json"}</w:instrText>
            </w:r>
            <w:r w:rsidR="00033730" w:rsidRPr="00B870E5">
              <w:rPr>
                <w:rFonts w:cstheme="minorHAnsi"/>
                <w:lang w:val="en-US"/>
              </w:rPr>
              <w:fldChar w:fldCharType="separate"/>
            </w:r>
            <w:r w:rsidR="00266928" w:rsidRPr="00B870E5">
              <w:rPr>
                <w:rFonts w:asciiTheme="minorHAnsi" w:hAnsiTheme="minorHAnsi" w:cstheme="minorHAnsi"/>
                <w:noProof/>
                <w:sz w:val="22"/>
                <w:szCs w:val="22"/>
                <w:vertAlign w:val="superscript"/>
                <w:lang w:val="en-US"/>
              </w:rPr>
              <w:t>2</w:t>
            </w:r>
            <w:r w:rsidR="00033730" w:rsidRPr="00B870E5">
              <w:rPr>
                <w:rFonts w:cstheme="minorHAnsi"/>
                <w:lang w:val="en-US"/>
              </w:rPr>
              <w:fldChar w:fldCharType="end"/>
            </w:r>
          </w:p>
        </w:tc>
        <w:tc>
          <w:tcPr>
            <w:tcW w:w="1940" w:type="dxa"/>
          </w:tcPr>
          <w:p w14:paraId="33E736C1" w14:textId="1C9E6A98" w:rsidR="000F38C9" w:rsidRPr="00B870E5" w:rsidRDefault="00496F06"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4</w:t>
            </w:r>
            <w:r w:rsidR="00D34F12" w:rsidRPr="00B870E5">
              <w:rPr>
                <w:rFonts w:asciiTheme="minorHAnsi" w:hAnsiTheme="minorHAnsi" w:cstheme="minorHAnsi"/>
                <w:sz w:val="22"/>
                <w:szCs w:val="22"/>
                <w:lang w:val="en-US"/>
              </w:rPr>
              <w:t>0</w:t>
            </w:r>
            <w:r w:rsidRPr="00B870E5">
              <w:rPr>
                <w:rFonts w:asciiTheme="minorHAnsi" w:hAnsiTheme="minorHAnsi" w:cstheme="minorHAnsi"/>
                <w:sz w:val="22"/>
                <w:szCs w:val="22"/>
                <w:lang w:val="en-US"/>
              </w:rPr>
              <w:t>-120</w:t>
            </w:r>
          </w:p>
        </w:tc>
        <w:tc>
          <w:tcPr>
            <w:tcW w:w="1789" w:type="dxa"/>
          </w:tcPr>
          <w:p w14:paraId="482C605B" w14:textId="4C6A1F5D" w:rsidR="000F38C9" w:rsidRPr="00B870E5" w:rsidRDefault="00496F06"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2.8-33</w:t>
            </w:r>
          </w:p>
        </w:tc>
        <w:tc>
          <w:tcPr>
            <w:tcW w:w="1789" w:type="dxa"/>
          </w:tcPr>
          <w:p w14:paraId="69795F85" w14:textId="5E0527A9" w:rsidR="000F38C9" w:rsidRPr="00B870E5" w:rsidRDefault="00496F06"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8.7-38</w:t>
            </w:r>
          </w:p>
        </w:tc>
      </w:tr>
      <w:tr w:rsidR="00B870E5" w:rsidRPr="00B870E5" w14:paraId="0426E2E2" w14:textId="77777777" w:rsidTr="00D16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4" w:type="dxa"/>
            <w:tcBorders>
              <w:right w:val="single" w:sz="4" w:space="0" w:color="auto"/>
            </w:tcBorders>
          </w:tcPr>
          <w:p w14:paraId="20EEC5A3" w14:textId="1BF17793" w:rsidR="000F38C9" w:rsidRPr="00B870E5" w:rsidRDefault="00E943A0" w:rsidP="00663525">
            <w:pPr>
              <w:spacing w:line="480" w:lineRule="auto"/>
              <w:jc w:val="both"/>
              <w:rPr>
                <w:rFonts w:asciiTheme="minorHAnsi" w:hAnsiTheme="minorHAnsi" w:cstheme="minorHAnsi"/>
                <w:b w:val="0"/>
                <w:bCs w:val="0"/>
                <w:i/>
                <w:iCs/>
                <w:sz w:val="22"/>
                <w:szCs w:val="22"/>
                <w:lang w:val="en-US"/>
              </w:rPr>
            </w:pPr>
            <w:r w:rsidRPr="00B870E5">
              <w:rPr>
                <w:rFonts w:asciiTheme="minorHAnsi" w:hAnsiTheme="minorHAnsi" w:cstheme="minorHAnsi"/>
                <w:b w:val="0"/>
                <w:bCs w:val="0"/>
                <w:sz w:val="22"/>
                <w:szCs w:val="22"/>
                <w:lang w:val="en-US"/>
              </w:rPr>
              <w:t xml:space="preserve">Emission </w:t>
            </w:r>
            <w:r w:rsidRPr="00B870E5">
              <w:rPr>
                <w:rFonts w:asciiTheme="minorHAnsi" w:hAnsiTheme="minorHAnsi" w:cstheme="minorHAnsi"/>
                <w:b w:val="0"/>
                <w:bCs w:val="0"/>
                <w:i/>
                <w:iCs/>
                <w:sz w:val="22"/>
                <w:szCs w:val="22"/>
                <w:lang w:val="en-US"/>
              </w:rPr>
              <w:t>I(E)</w:t>
            </w:r>
            <w:r w:rsidR="00496F06" w:rsidRPr="00B870E5">
              <w:rPr>
                <w:rFonts w:asciiTheme="minorHAnsi" w:hAnsiTheme="minorHAnsi" w:cstheme="minorHAnsi"/>
                <w:b w:val="0"/>
                <w:bCs w:val="0"/>
                <w:i/>
                <w:iCs/>
                <w:sz w:val="22"/>
                <w:szCs w:val="22"/>
                <w:lang w:val="en-US"/>
              </w:rPr>
              <w:t xml:space="preserve"> </w:t>
            </w:r>
            <w:r w:rsidR="00496F06" w:rsidRPr="00B870E5">
              <w:rPr>
                <w:rFonts w:asciiTheme="minorHAnsi" w:hAnsiTheme="minorHAnsi" w:cstheme="minorHAnsi"/>
                <w:b w:val="0"/>
                <w:bCs w:val="0"/>
                <w:i/>
                <w:iCs/>
                <w:sz w:val="22"/>
                <w:szCs w:val="22"/>
                <w:lang w:val="en-US"/>
              </w:rPr>
              <w:sym w:font="Symbol" w:char="F07E"/>
            </w:r>
            <w:r w:rsidR="00496F06" w:rsidRPr="00B870E5">
              <w:rPr>
                <w:rFonts w:asciiTheme="minorHAnsi" w:hAnsiTheme="minorHAnsi" w:cstheme="minorHAnsi"/>
                <w:b w:val="0"/>
                <w:bCs w:val="0"/>
                <w:i/>
                <w:iCs/>
                <w:sz w:val="22"/>
                <w:szCs w:val="22"/>
                <w:lang w:val="en-US"/>
              </w:rPr>
              <w:t xml:space="preserve"> …</w:t>
            </w:r>
          </w:p>
        </w:tc>
        <w:tc>
          <w:tcPr>
            <w:tcW w:w="1312" w:type="dxa"/>
            <w:tcBorders>
              <w:left w:val="single" w:sz="4" w:space="0" w:color="auto"/>
            </w:tcBorders>
          </w:tcPr>
          <w:p w14:paraId="0320B331" w14:textId="06CF626D" w:rsidR="000F38C9" w:rsidRPr="00B870E5" w:rsidRDefault="00496F06"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szCs w:val="22"/>
                <w:lang w:val="en-US"/>
              </w:rPr>
            </w:pPr>
            <w:r w:rsidRPr="00B870E5">
              <w:rPr>
                <w:rFonts w:asciiTheme="minorHAnsi" w:hAnsiTheme="minorHAnsi" w:cstheme="minorHAnsi"/>
                <w:i/>
                <w:iCs/>
                <w:sz w:val="22"/>
                <w:szCs w:val="22"/>
                <w:lang w:val="en-US"/>
              </w:rPr>
              <w:t>E</w:t>
            </w:r>
          </w:p>
        </w:tc>
        <w:tc>
          <w:tcPr>
            <w:tcW w:w="1940" w:type="dxa"/>
          </w:tcPr>
          <w:p w14:paraId="18872264" w14:textId="7F80CBDE" w:rsidR="000F38C9" w:rsidRPr="00B870E5" w:rsidRDefault="00496F06"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szCs w:val="22"/>
                <w:lang w:val="en-US"/>
              </w:rPr>
            </w:pPr>
            <w:r w:rsidRPr="00B870E5">
              <w:rPr>
                <w:rFonts w:asciiTheme="minorHAnsi" w:hAnsiTheme="minorHAnsi" w:cstheme="minorHAnsi"/>
                <w:i/>
                <w:iCs/>
                <w:sz w:val="22"/>
                <w:szCs w:val="22"/>
                <w:lang w:val="en-US"/>
              </w:rPr>
              <w:t>E</w:t>
            </w:r>
            <w:r w:rsidRPr="00B870E5">
              <w:rPr>
                <w:rFonts w:asciiTheme="minorHAnsi" w:hAnsiTheme="minorHAnsi" w:cstheme="minorHAnsi"/>
                <w:i/>
                <w:iCs/>
                <w:sz w:val="22"/>
                <w:szCs w:val="22"/>
                <w:vertAlign w:val="superscript"/>
                <w:lang w:val="en-US"/>
              </w:rPr>
              <w:t>2</w:t>
            </w:r>
            <w:r w:rsidRPr="00B870E5">
              <w:rPr>
                <w:rFonts w:asciiTheme="minorHAnsi" w:hAnsiTheme="minorHAnsi" w:cstheme="minorHAnsi"/>
                <w:i/>
                <w:iCs/>
                <w:sz w:val="22"/>
                <w:szCs w:val="22"/>
                <w:lang w:val="en-US"/>
              </w:rPr>
              <w:t>, E</w:t>
            </w:r>
            <w:r w:rsidRPr="00B870E5">
              <w:rPr>
                <w:rFonts w:asciiTheme="minorHAnsi" w:hAnsiTheme="minorHAnsi" w:cstheme="minorHAnsi"/>
                <w:i/>
                <w:iCs/>
                <w:sz w:val="22"/>
                <w:szCs w:val="22"/>
                <w:vertAlign w:val="superscript"/>
                <w:lang w:val="en-US"/>
              </w:rPr>
              <w:t>3</w:t>
            </w:r>
          </w:p>
        </w:tc>
        <w:tc>
          <w:tcPr>
            <w:tcW w:w="1789" w:type="dxa"/>
          </w:tcPr>
          <w:p w14:paraId="133F03AA" w14:textId="5D7D691B" w:rsidR="000F38C9" w:rsidRPr="00B870E5" w:rsidRDefault="00496F06"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szCs w:val="22"/>
                <w:lang w:val="en-US"/>
              </w:rPr>
            </w:pPr>
            <w:r w:rsidRPr="00B870E5">
              <w:rPr>
                <w:rFonts w:asciiTheme="minorHAnsi" w:hAnsiTheme="minorHAnsi" w:cstheme="minorHAnsi"/>
                <w:i/>
                <w:iCs/>
                <w:sz w:val="22"/>
                <w:szCs w:val="22"/>
                <w:lang w:val="en-US"/>
              </w:rPr>
              <w:t>E</w:t>
            </w:r>
            <w:r w:rsidRPr="00B870E5">
              <w:rPr>
                <w:rFonts w:asciiTheme="minorHAnsi" w:hAnsiTheme="minorHAnsi" w:cstheme="minorHAnsi"/>
                <w:i/>
                <w:iCs/>
                <w:sz w:val="22"/>
                <w:szCs w:val="22"/>
                <w:vertAlign w:val="superscript"/>
                <w:lang w:val="en-US"/>
              </w:rPr>
              <w:t>2</w:t>
            </w:r>
            <w:r w:rsidRPr="00B870E5">
              <w:rPr>
                <w:rFonts w:asciiTheme="minorHAnsi" w:hAnsiTheme="minorHAnsi" w:cstheme="minorHAnsi"/>
                <w:i/>
                <w:iCs/>
                <w:sz w:val="22"/>
                <w:szCs w:val="22"/>
                <w:lang w:val="en-US"/>
              </w:rPr>
              <w:t>, E</w:t>
            </w:r>
            <w:r w:rsidRPr="00B870E5">
              <w:rPr>
                <w:rFonts w:asciiTheme="minorHAnsi" w:hAnsiTheme="minorHAnsi" w:cstheme="minorHAnsi"/>
                <w:i/>
                <w:iCs/>
                <w:sz w:val="22"/>
                <w:szCs w:val="22"/>
                <w:vertAlign w:val="superscript"/>
                <w:lang w:val="en-US"/>
              </w:rPr>
              <w:t>3</w:t>
            </w:r>
          </w:p>
        </w:tc>
        <w:tc>
          <w:tcPr>
            <w:tcW w:w="1789" w:type="dxa"/>
          </w:tcPr>
          <w:p w14:paraId="737C571D" w14:textId="0173CEEF" w:rsidR="000F38C9" w:rsidRPr="00B870E5" w:rsidRDefault="00496F06"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szCs w:val="22"/>
                <w:vertAlign w:val="superscript"/>
                <w:lang w:val="en-US"/>
              </w:rPr>
            </w:pPr>
            <w:r w:rsidRPr="00B870E5">
              <w:rPr>
                <w:rFonts w:asciiTheme="minorHAnsi" w:hAnsiTheme="minorHAnsi" w:cstheme="minorHAnsi"/>
                <w:i/>
                <w:iCs/>
                <w:sz w:val="22"/>
                <w:szCs w:val="22"/>
                <w:lang w:val="en-US"/>
              </w:rPr>
              <w:t>E</w:t>
            </w:r>
            <w:r w:rsidRPr="00B870E5">
              <w:rPr>
                <w:rFonts w:asciiTheme="minorHAnsi" w:hAnsiTheme="minorHAnsi" w:cstheme="minorHAnsi"/>
                <w:i/>
                <w:iCs/>
                <w:sz w:val="22"/>
                <w:szCs w:val="22"/>
                <w:vertAlign w:val="superscript"/>
                <w:lang w:val="en-US"/>
              </w:rPr>
              <w:t>3</w:t>
            </w:r>
            <w:r w:rsidRPr="00B870E5">
              <w:rPr>
                <w:rFonts w:asciiTheme="minorHAnsi" w:hAnsiTheme="minorHAnsi" w:cstheme="minorHAnsi"/>
                <w:i/>
                <w:iCs/>
                <w:sz w:val="22"/>
                <w:szCs w:val="22"/>
                <w:lang w:val="en-US"/>
              </w:rPr>
              <w:t>, E</w:t>
            </w:r>
            <w:r w:rsidRPr="00B870E5">
              <w:rPr>
                <w:rFonts w:asciiTheme="minorHAnsi" w:hAnsiTheme="minorHAnsi" w:cstheme="minorHAnsi"/>
                <w:i/>
                <w:iCs/>
                <w:sz w:val="22"/>
                <w:szCs w:val="22"/>
                <w:vertAlign w:val="superscript"/>
                <w:lang w:val="en-US"/>
              </w:rPr>
              <w:t>4</w:t>
            </w:r>
          </w:p>
        </w:tc>
      </w:tr>
      <w:tr w:rsidR="00B870E5" w:rsidRPr="00B870E5" w14:paraId="2ED8D4C9" w14:textId="77777777" w:rsidTr="00D16C21">
        <w:tc>
          <w:tcPr>
            <w:cnfStyle w:val="001000000000" w:firstRow="0" w:lastRow="0" w:firstColumn="1" w:lastColumn="0" w:oddVBand="0" w:evenVBand="0" w:oddHBand="0" w:evenHBand="0" w:firstRowFirstColumn="0" w:firstRowLastColumn="0" w:lastRowFirstColumn="0" w:lastRowLastColumn="0"/>
            <w:tcW w:w="2374" w:type="dxa"/>
            <w:tcBorders>
              <w:right w:val="single" w:sz="4" w:space="0" w:color="auto"/>
            </w:tcBorders>
          </w:tcPr>
          <w:p w14:paraId="53227804" w14:textId="6CAE40E5" w:rsidR="000F38C9" w:rsidRPr="00B870E5" w:rsidRDefault="00E943A0" w:rsidP="00663525">
            <w:pPr>
              <w:spacing w:line="480" w:lineRule="auto"/>
              <w:jc w:val="both"/>
              <w:rPr>
                <w:rFonts w:asciiTheme="minorHAnsi" w:hAnsiTheme="minorHAnsi" w:cstheme="minorHAnsi"/>
                <w:b w:val="0"/>
                <w:bCs w:val="0"/>
                <w:sz w:val="22"/>
                <w:szCs w:val="22"/>
                <w:lang w:val="en-US"/>
              </w:rPr>
            </w:pPr>
            <w:r w:rsidRPr="00B870E5">
              <w:rPr>
                <w:rFonts w:asciiTheme="minorHAnsi" w:hAnsiTheme="minorHAnsi" w:cstheme="minorHAnsi"/>
                <w:b w:val="0"/>
                <w:bCs w:val="0"/>
                <w:sz w:val="22"/>
                <w:szCs w:val="22"/>
                <w:lang w:val="en-US"/>
              </w:rPr>
              <w:t>Pixel dwell time (µs)</w:t>
            </w:r>
          </w:p>
        </w:tc>
        <w:tc>
          <w:tcPr>
            <w:tcW w:w="1312" w:type="dxa"/>
            <w:tcBorders>
              <w:left w:val="single" w:sz="4" w:space="0" w:color="auto"/>
            </w:tcBorders>
          </w:tcPr>
          <w:p w14:paraId="6C630D50" w14:textId="6665D2E0" w:rsidR="000F38C9" w:rsidRPr="00B870E5" w:rsidRDefault="00496F06"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2</w:t>
            </w:r>
          </w:p>
        </w:tc>
        <w:tc>
          <w:tcPr>
            <w:tcW w:w="1940" w:type="dxa"/>
          </w:tcPr>
          <w:p w14:paraId="2F02AA6D" w14:textId="79BB0517" w:rsidR="000F38C9" w:rsidRPr="00B870E5" w:rsidRDefault="00496F06"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2-4</w:t>
            </w:r>
          </w:p>
        </w:tc>
        <w:tc>
          <w:tcPr>
            <w:tcW w:w="1789" w:type="dxa"/>
          </w:tcPr>
          <w:p w14:paraId="1450F4E3" w14:textId="7222AF23" w:rsidR="000F38C9" w:rsidRPr="00B870E5" w:rsidRDefault="00496F06"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10-20</w:t>
            </w:r>
          </w:p>
        </w:tc>
        <w:tc>
          <w:tcPr>
            <w:tcW w:w="1789" w:type="dxa"/>
          </w:tcPr>
          <w:p w14:paraId="00CF616A" w14:textId="1DA35DC3" w:rsidR="000F38C9" w:rsidRPr="00B870E5" w:rsidRDefault="00496F06"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10-20</w:t>
            </w:r>
          </w:p>
        </w:tc>
      </w:tr>
      <w:tr w:rsidR="00B870E5" w:rsidRPr="00B870E5" w14:paraId="3EE1C8F5" w14:textId="77777777" w:rsidTr="00D16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4" w:type="dxa"/>
            <w:tcBorders>
              <w:right w:val="single" w:sz="4" w:space="0" w:color="auto"/>
            </w:tcBorders>
          </w:tcPr>
          <w:p w14:paraId="0A9FCFB1" w14:textId="103A9BAF" w:rsidR="00272D9D" w:rsidRPr="00B870E5" w:rsidRDefault="001E31E8" w:rsidP="00663525">
            <w:pPr>
              <w:spacing w:line="480" w:lineRule="auto"/>
              <w:jc w:val="both"/>
              <w:rPr>
                <w:rFonts w:asciiTheme="minorHAnsi" w:hAnsiTheme="minorHAnsi" w:cstheme="minorHAnsi"/>
                <w:b w:val="0"/>
                <w:bCs w:val="0"/>
                <w:sz w:val="22"/>
                <w:szCs w:val="22"/>
                <w:lang w:val="en-US"/>
              </w:rPr>
            </w:pPr>
            <w:r w:rsidRPr="00B870E5">
              <w:rPr>
                <w:rFonts w:asciiTheme="minorHAnsi" w:hAnsiTheme="minorHAnsi" w:cstheme="minorHAnsi"/>
                <w:b w:val="0"/>
                <w:bCs w:val="0"/>
                <w:sz w:val="22"/>
                <w:szCs w:val="22"/>
                <w:lang w:val="en-US"/>
              </w:rPr>
              <w:t>Attenuation of light</w:t>
            </w:r>
          </w:p>
        </w:tc>
        <w:tc>
          <w:tcPr>
            <w:tcW w:w="1312" w:type="dxa"/>
            <w:tcBorders>
              <w:left w:val="single" w:sz="4" w:space="0" w:color="auto"/>
            </w:tcBorders>
          </w:tcPr>
          <w:p w14:paraId="778BE07D" w14:textId="6ECF82F5" w:rsidR="00287A8E" w:rsidRPr="00B870E5" w:rsidRDefault="00496F06"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 xml:space="preserve">very high </w:t>
            </w:r>
          </w:p>
          <w:p w14:paraId="2FEF740C" w14:textId="29DFF3D5" w:rsidR="000F38C9" w:rsidRPr="00B870E5" w:rsidRDefault="000F38C9"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US"/>
              </w:rPr>
            </w:pPr>
          </w:p>
        </w:tc>
        <w:tc>
          <w:tcPr>
            <w:tcW w:w="1940" w:type="dxa"/>
          </w:tcPr>
          <w:p w14:paraId="1043B36C" w14:textId="0ED4E44B" w:rsidR="000F38C9" w:rsidRPr="00B870E5" w:rsidRDefault="007F2D6C"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moderate</w:t>
            </w:r>
          </w:p>
        </w:tc>
        <w:tc>
          <w:tcPr>
            <w:tcW w:w="1789" w:type="dxa"/>
          </w:tcPr>
          <w:p w14:paraId="74A18734" w14:textId="225696C5" w:rsidR="00F16823" w:rsidRPr="00B870E5" w:rsidRDefault="00F16823"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 xml:space="preserve">moderate </w:t>
            </w:r>
          </w:p>
          <w:p w14:paraId="1046FF84" w14:textId="39393084" w:rsidR="000F38C9" w:rsidRPr="00B870E5" w:rsidRDefault="000F38C9"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US"/>
              </w:rPr>
            </w:pPr>
          </w:p>
        </w:tc>
        <w:tc>
          <w:tcPr>
            <w:tcW w:w="1789" w:type="dxa"/>
          </w:tcPr>
          <w:p w14:paraId="0EC53729" w14:textId="26476415" w:rsidR="000F38C9" w:rsidRPr="00B870E5" w:rsidRDefault="00496F06"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low</w:t>
            </w:r>
          </w:p>
        </w:tc>
      </w:tr>
      <w:tr w:rsidR="00B870E5" w:rsidRPr="00B870E5" w14:paraId="637E73E0" w14:textId="77777777" w:rsidTr="00D16C21">
        <w:tc>
          <w:tcPr>
            <w:cnfStyle w:val="001000000000" w:firstRow="0" w:lastRow="0" w:firstColumn="1" w:lastColumn="0" w:oddVBand="0" w:evenVBand="0" w:oddHBand="0" w:evenHBand="0" w:firstRowFirstColumn="0" w:firstRowLastColumn="0" w:lastRowFirstColumn="0" w:lastRowLastColumn="0"/>
            <w:tcW w:w="2374" w:type="dxa"/>
            <w:tcBorders>
              <w:bottom w:val="nil"/>
              <w:right w:val="single" w:sz="4" w:space="0" w:color="auto"/>
            </w:tcBorders>
          </w:tcPr>
          <w:p w14:paraId="1E95DE29" w14:textId="223B8970" w:rsidR="000F38C9" w:rsidRPr="00B870E5" w:rsidRDefault="00E943A0" w:rsidP="00663525">
            <w:pPr>
              <w:spacing w:line="480" w:lineRule="auto"/>
              <w:jc w:val="both"/>
              <w:rPr>
                <w:rFonts w:asciiTheme="minorHAnsi" w:hAnsiTheme="minorHAnsi" w:cstheme="minorHAnsi"/>
                <w:b w:val="0"/>
                <w:bCs w:val="0"/>
                <w:sz w:val="22"/>
                <w:szCs w:val="22"/>
                <w:lang w:val="en-US"/>
              </w:rPr>
            </w:pPr>
            <w:r w:rsidRPr="00B870E5">
              <w:rPr>
                <w:rFonts w:asciiTheme="minorHAnsi" w:hAnsiTheme="minorHAnsi" w:cstheme="minorHAnsi"/>
                <w:b w:val="0"/>
                <w:bCs w:val="0"/>
                <w:sz w:val="22"/>
                <w:szCs w:val="22"/>
                <w:lang w:val="en-US"/>
              </w:rPr>
              <w:t>Water abs. sample</w:t>
            </w:r>
          </w:p>
        </w:tc>
        <w:tc>
          <w:tcPr>
            <w:tcW w:w="1312" w:type="dxa"/>
            <w:tcBorders>
              <w:left w:val="single" w:sz="4" w:space="0" w:color="auto"/>
            </w:tcBorders>
          </w:tcPr>
          <w:p w14:paraId="7678991E" w14:textId="5914C6D7" w:rsidR="000F38C9" w:rsidRPr="00B870E5" w:rsidRDefault="00496F06"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sym w:font="Symbol" w:char="F07E"/>
            </w:r>
            <w:r w:rsidRPr="00B870E5">
              <w:rPr>
                <w:rFonts w:asciiTheme="minorHAnsi" w:hAnsiTheme="minorHAnsi" w:cstheme="minorHAnsi"/>
                <w:sz w:val="22"/>
                <w:szCs w:val="22"/>
                <w:lang w:val="en-US"/>
              </w:rPr>
              <w:t xml:space="preserve"> 0 %</w:t>
            </w:r>
          </w:p>
        </w:tc>
        <w:tc>
          <w:tcPr>
            <w:tcW w:w="1940" w:type="dxa"/>
          </w:tcPr>
          <w:p w14:paraId="0B970605" w14:textId="12E84FD6" w:rsidR="000F38C9" w:rsidRPr="00B870E5" w:rsidRDefault="00496F06"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&lt; 3 %</w:t>
            </w:r>
          </w:p>
        </w:tc>
        <w:tc>
          <w:tcPr>
            <w:tcW w:w="1789" w:type="dxa"/>
          </w:tcPr>
          <w:p w14:paraId="3BCE9382" w14:textId="4F74D182" w:rsidR="000F38C9" w:rsidRPr="00B870E5" w:rsidRDefault="00496F06"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&lt; 6 %</w:t>
            </w:r>
          </w:p>
        </w:tc>
        <w:tc>
          <w:tcPr>
            <w:tcW w:w="1789" w:type="dxa"/>
          </w:tcPr>
          <w:p w14:paraId="7EFDA3B6" w14:textId="315A495D" w:rsidR="000F38C9" w:rsidRPr="00B870E5" w:rsidRDefault="00496F06"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&lt; 26 %</w:t>
            </w:r>
          </w:p>
        </w:tc>
      </w:tr>
      <w:tr w:rsidR="00B870E5" w:rsidRPr="00B870E5" w14:paraId="25EE4E7A" w14:textId="77777777" w:rsidTr="00D16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4" w:type="dxa"/>
            <w:tcBorders>
              <w:top w:val="nil"/>
              <w:bottom w:val="single" w:sz="4" w:space="0" w:color="auto"/>
              <w:right w:val="single" w:sz="4" w:space="0" w:color="auto"/>
            </w:tcBorders>
          </w:tcPr>
          <w:p w14:paraId="1BC84C6C" w14:textId="6E9D12C5" w:rsidR="000F38C9" w:rsidRPr="00B870E5" w:rsidRDefault="00E943A0" w:rsidP="00663525">
            <w:pPr>
              <w:spacing w:line="480" w:lineRule="auto"/>
              <w:jc w:val="both"/>
              <w:rPr>
                <w:rFonts w:asciiTheme="minorHAnsi" w:hAnsiTheme="minorHAnsi" w:cstheme="minorHAnsi"/>
                <w:b w:val="0"/>
                <w:bCs w:val="0"/>
                <w:sz w:val="22"/>
                <w:szCs w:val="22"/>
                <w:lang w:val="en-US"/>
              </w:rPr>
            </w:pPr>
            <w:r w:rsidRPr="00B870E5">
              <w:rPr>
                <w:rFonts w:asciiTheme="minorHAnsi" w:hAnsiTheme="minorHAnsi" w:cstheme="minorHAnsi"/>
                <w:b w:val="0"/>
                <w:bCs w:val="0"/>
                <w:sz w:val="22"/>
                <w:szCs w:val="22"/>
                <w:lang w:val="en-US"/>
              </w:rPr>
              <w:t xml:space="preserve">Max. depth </w:t>
            </w:r>
            <w:r w:rsidR="00912E3D" w:rsidRPr="00B870E5">
              <w:rPr>
                <w:rFonts w:asciiTheme="minorHAnsi" w:hAnsiTheme="minorHAnsi" w:cstheme="minorHAnsi"/>
                <w:b w:val="0"/>
                <w:bCs w:val="0"/>
                <w:sz w:val="22"/>
                <w:szCs w:val="22"/>
                <w:lang w:val="en-US"/>
              </w:rPr>
              <w:t xml:space="preserve">in </w:t>
            </w:r>
            <w:r w:rsidRPr="00B870E5">
              <w:rPr>
                <w:rFonts w:asciiTheme="minorHAnsi" w:hAnsiTheme="minorHAnsi" w:cstheme="minorHAnsi"/>
                <w:b w:val="0"/>
                <w:bCs w:val="0"/>
                <w:sz w:val="22"/>
                <w:szCs w:val="22"/>
                <w:lang w:val="en-US"/>
              </w:rPr>
              <w:t>tumor (µm)</w:t>
            </w:r>
          </w:p>
        </w:tc>
        <w:tc>
          <w:tcPr>
            <w:tcW w:w="1312" w:type="dxa"/>
            <w:tcBorders>
              <w:left w:val="single" w:sz="4" w:space="0" w:color="auto"/>
            </w:tcBorders>
          </w:tcPr>
          <w:p w14:paraId="6E289EDA" w14:textId="5F41AA6A" w:rsidR="000F38C9" w:rsidRPr="00B870E5" w:rsidRDefault="004A7509"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US"/>
              </w:rPr>
            </w:pPr>
            <w:r w:rsidRPr="00B870E5">
              <w:rPr>
                <w:rFonts w:asciiTheme="minorHAnsi" w:hAnsiTheme="minorHAnsi" w:cstheme="minorHAnsi"/>
                <w:sz w:val="22"/>
                <w:szCs w:val="22"/>
                <w:lang w:val="en-US"/>
              </w:rPr>
              <w:t>&lt; 100</w:t>
            </w:r>
            <w:r w:rsidR="00266928" w:rsidRPr="00B870E5">
              <w:rPr>
                <w:rFonts w:cstheme="minorHAnsi"/>
                <w:lang w:val="en-US"/>
              </w:rPr>
              <w:fldChar w:fldCharType="begin" w:fldLock="1"/>
            </w:r>
            <w:r w:rsidR="00266928" w:rsidRPr="00B870E5">
              <w:rPr>
                <w:rFonts w:cstheme="minorHAnsi"/>
                <w:lang w:val="en-US"/>
              </w:rPr>
              <w:instrText>ADDIN CSL_CITATION {"citationItems":[{"id":"ITEM-1","itemData":{"DOI":"10.1038/nmeth818","ISSN":"15487091","PMID":"16299478","abstract":"With few exceptions biological tissues strongly scatter light, making high-resolution deep imaging impossible for traditional - including confocal - fluorescence microscopy. Nonlinear optical microscopy, in particular two photon-excited fluorescence microscopy, has overcome this limitation, providing large depth penetration mainly because even multiply scattered signal photons can be assigned to their origin as the result of localized nonlinear signal generation. Two-photon microscopy thus allows cellular imaging several hundred microns deep in various organs of living animals. Here we review fundamental concepts of nonlinear microscopy and discuss conditions relevant for achieving large imaging depths in intact tissue. © 2005 Nature Publishing Group.","author":[{"dropping-particle":"","family":"Helmchen","given":"Fritjof","non-dropping-particle":"","parse-names":false,"suffix":""},{"dropping-particle":"","family":"Denk","given":"Winfried","non-dropping-particle":"","parse-names":false,"suffix":""}],"container-title":"Nature Methods","id":"ITEM-1","issue":"12","issued":{"date-parts":[["2005"]]},"page":"932-940","title":"Deep tissue two-photon microscopy","type":"article-journal","volume":"2"},"uris":["http://www.mendeley.com/documents/?uuid=f7a87f87-467e-4f5a-a1c2-fd39bd918441"]},{"id":"ITEM-2","itemData":{"DOI":"10.1016/S0006-3495(98)77643-X","ISSN":"00063495","PMID":"9746543","abstract":"Multiphoton excitation fluorescence imaging generates an optical section of sample by restricting fluorophore excitation to the plane of focus. High photon densities, achieved only in the focal volume of the objective, are sufficient to excite the fluorescent probe molecules by density-dependent, multiphoton excitation processes. We present comparisons Of confocal with multiphoton excitation imaging of identical optical sections within a sample. These side-by-side comparisons of imaging modes demonstrate a significant advantage of multiphoton imaging; data can be obtained from deeper within biological specimens. Observations on a variety of biological samples showed that in all cases there was at least a twofold improvement in the imaging penetration depth obtained with multiphoton excitation relative to confocal imaging. The more pronounced degradation in image contrast deep within a confocally imaged sample is primarily due to scattered emission photons, which reduce the signal and increase the local background as measurements of point spread functions indicated that resolution does not significantly change with increasing depth for either mode of microscopy. Multiphoton imaging does not suffer from degradation of signal-to-background to nearly the same extent as confocal imaging because this method is insensitive to scatter of the emitted signal. Direct detection of emitted photons using an external photodetector mounted close to the objective (possible only in a multiphoton imaging system) improves system sensitivity and the utilization of scattered emission photons for imaging. We demonstrate that this technique provides yet further improvements in the capability of multiphoton excitation imaging to produce good quality images from deeper within tissue relative to confocal imaging.","author":[{"dropping-particle":"","family":"Centonze","given":"Victoria E.","non-dropping-particle":"","parse-names":false,"suffix":""},{"dropping-particle":"","family":"White","given":"John G.","non-dropping-particle":"","parse-names":false,"suffix":""}],"container-title":"Biophysical Journal","id":"ITEM-2","issue":"4","issued":{"date-parts":[["1998"]]},"page":"2015-2024","title":"Multiphoton excitation provides optical sections from deeper within scattering specimens than confocal imaging","type":"article-journal","volume":"75"},"uris":["http://www.mendeley.com/documents/?uuid=71b07b43-d0d5-4325-a1a9-780486c742b2"]}],"mendeley":{"formattedCitation":"&lt;sup&gt;2,3&lt;/sup&gt;","plainTextFormattedCitation":"2,3"},"properties":{"noteIndex":0},"schema":"https://github.com/citation-style-language/schema/raw/master/csl-citation.json"}</w:instrText>
            </w:r>
            <w:r w:rsidR="00266928" w:rsidRPr="00B870E5">
              <w:rPr>
                <w:rFonts w:cstheme="minorHAnsi"/>
                <w:lang w:val="en-US"/>
              </w:rPr>
              <w:fldChar w:fldCharType="separate"/>
            </w:r>
            <w:r w:rsidR="00266928" w:rsidRPr="00B870E5">
              <w:rPr>
                <w:rFonts w:cstheme="minorHAnsi"/>
                <w:noProof/>
                <w:vertAlign w:val="superscript"/>
                <w:lang w:val="en-US"/>
              </w:rPr>
              <w:t>2,3</w:t>
            </w:r>
            <w:r w:rsidR="00266928" w:rsidRPr="00B870E5">
              <w:rPr>
                <w:rFonts w:cstheme="minorHAnsi"/>
                <w:lang w:val="en-US"/>
              </w:rPr>
              <w:fldChar w:fldCharType="end"/>
            </w:r>
          </w:p>
        </w:tc>
        <w:tc>
          <w:tcPr>
            <w:tcW w:w="1940" w:type="dxa"/>
          </w:tcPr>
          <w:p w14:paraId="2763064F" w14:textId="7571133B" w:rsidR="000F38C9" w:rsidRPr="00B870E5" w:rsidRDefault="00287A8E"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vertAlign w:val="superscript"/>
                <w:lang w:val="en-US"/>
              </w:rPr>
            </w:pPr>
            <w:r w:rsidRPr="00B870E5">
              <w:rPr>
                <w:rFonts w:asciiTheme="minorHAnsi" w:hAnsiTheme="minorHAnsi" w:cstheme="minorHAnsi"/>
                <w:sz w:val="22"/>
                <w:szCs w:val="22"/>
                <w:lang w:val="en-US"/>
              </w:rPr>
              <w:t>255</w:t>
            </w:r>
          </w:p>
        </w:tc>
        <w:tc>
          <w:tcPr>
            <w:tcW w:w="1789" w:type="dxa"/>
          </w:tcPr>
          <w:p w14:paraId="1CF5DAF2" w14:textId="7B8A2D2B" w:rsidR="000F38C9" w:rsidRPr="00B870E5" w:rsidRDefault="00287A8E"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vertAlign w:val="superscript"/>
                <w:lang w:val="en-US"/>
              </w:rPr>
            </w:pPr>
            <w:r w:rsidRPr="00B870E5">
              <w:rPr>
                <w:rFonts w:asciiTheme="minorHAnsi" w:hAnsiTheme="minorHAnsi" w:cstheme="minorHAnsi"/>
                <w:sz w:val="22"/>
                <w:szCs w:val="22"/>
                <w:lang w:val="en-US"/>
              </w:rPr>
              <w:t>415</w:t>
            </w:r>
          </w:p>
        </w:tc>
        <w:tc>
          <w:tcPr>
            <w:tcW w:w="1789" w:type="dxa"/>
          </w:tcPr>
          <w:p w14:paraId="1EDD2C04" w14:textId="264253EC" w:rsidR="000F38C9" w:rsidRPr="00B870E5" w:rsidRDefault="00287A8E"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vertAlign w:val="superscript"/>
                <w:lang w:val="en-US"/>
              </w:rPr>
            </w:pPr>
            <w:r w:rsidRPr="00B870E5">
              <w:rPr>
                <w:rFonts w:asciiTheme="minorHAnsi" w:hAnsiTheme="minorHAnsi" w:cstheme="minorHAnsi"/>
                <w:sz w:val="22"/>
                <w:szCs w:val="22"/>
                <w:lang w:val="en-US"/>
              </w:rPr>
              <w:t>395</w:t>
            </w:r>
          </w:p>
        </w:tc>
      </w:tr>
    </w:tbl>
    <w:p w14:paraId="1029E466" w14:textId="7A8DA163" w:rsidR="00A7006D" w:rsidRPr="00B870E5" w:rsidRDefault="004834BD" w:rsidP="00663525">
      <w:pPr>
        <w:spacing w:line="480" w:lineRule="auto"/>
        <w:jc w:val="both"/>
        <w:rPr>
          <w:color w:val="000000" w:themeColor="text1"/>
          <w:lang w:val="en-US"/>
        </w:rPr>
      </w:pPr>
      <w:r w:rsidRPr="00B870E5">
        <w:rPr>
          <w:color w:val="000000" w:themeColor="text1"/>
          <w:vertAlign w:val="superscript"/>
          <w:lang w:val="en-US"/>
        </w:rPr>
        <w:t>a)</w:t>
      </w:r>
      <w:r w:rsidR="00227ABB" w:rsidRPr="00B870E5">
        <w:rPr>
          <w:color w:val="000000" w:themeColor="text1"/>
          <w:vertAlign w:val="superscript"/>
          <w:lang w:val="en-US"/>
        </w:rPr>
        <w:t xml:space="preserve">  </w:t>
      </w:r>
      <w:r w:rsidR="00227ABB" w:rsidRPr="00B870E5">
        <w:rPr>
          <w:color w:val="000000" w:themeColor="text1"/>
          <w:lang w:val="en-US"/>
        </w:rPr>
        <w:t xml:space="preserve">Derived from </w:t>
      </w:r>
      <w:r w:rsidR="005A2A62" w:rsidRPr="00B870E5">
        <w:rPr>
          <w:color w:val="000000" w:themeColor="text1"/>
          <w:lang w:val="en-US"/>
        </w:rPr>
        <w:t xml:space="preserve">maximum </w:t>
      </w:r>
      <w:r w:rsidR="00227ABB" w:rsidRPr="00B870E5">
        <w:rPr>
          <w:color w:val="000000" w:themeColor="text1"/>
          <w:lang w:val="en-US"/>
        </w:rPr>
        <w:t>tolerable pulse energy</w:t>
      </w:r>
      <w:r w:rsidR="005A2A62" w:rsidRPr="00B870E5">
        <w:rPr>
          <w:color w:val="000000" w:themeColor="text1"/>
          <w:lang w:val="en-US"/>
        </w:rPr>
        <w:t xml:space="preserve"> (</w:t>
      </w:r>
      <w:r w:rsidR="00227ABB" w:rsidRPr="00B870E5">
        <w:rPr>
          <w:color w:val="000000" w:themeColor="text1"/>
          <w:lang w:val="en-US"/>
        </w:rPr>
        <w:t xml:space="preserve">at the tumor surface, </w:t>
      </w:r>
      <w:r w:rsidR="005A2A62" w:rsidRPr="00B870E5">
        <w:rPr>
          <w:color w:val="000000" w:themeColor="text1"/>
          <w:lang w:val="en-US"/>
        </w:rPr>
        <w:t xml:space="preserve">focus </w:t>
      </w:r>
      <w:r w:rsidR="00227ABB" w:rsidRPr="00B870E5">
        <w:rPr>
          <w:color w:val="000000" w:themeColor="text1"/>
          <w:lang w:val="en-US"/>
        </w:rPr>
        <w:t>50 µm deep</w:t>
      </w:r>
      <w:r w:rsidR="005A2A62" w:rsidRPr="00B870E5">
        <w:rPr>
          <w:color w:val="000000" w:themeColor="text1"/>
          <w:lang w:val="en-US"/>
        </w:rPr>
        <w:t xml:space="preserve"> in tissue, </w:t>
      </w:r>
      <w:r w:rsidR="00227ABB" w:rsidRPr="00B870E5">
        <w:rPr>
          <w:color w:val="000000" w:themeColor="text1"/>
          <w:lang w:val="en-US"/>
        </w:rPr>
        <w:t xml:space="preserve">Figure 2d, h and </w:t>
      </w:r>
      <w:proofErr w:type="spellStart"/>
      <w:r w:rsidR="00227ABB" w:rsidRPr="00B870E5">
        <w:rPr>
          <w:color w:val="000000" w:themeColor="text1"/>
          <w:lang w:val="en-US"/>
        </w:rPr>
        <w:t>i</w:t>
      </w:r>
      <w:proofErr w:type="spellEnd"/>
      <w:r w:rsidR="00227ABB" w:rsidRPr="00B870E5">
        <w:rPr>
          <w:color w:val="000000" w:themeColor="text1"/>
          <w:lang w:val="en-US"/>
        </w:rPr>
        <w:t>) and</w:t>
      </w:r>
      <w:r w:rsidR="000751C2" w:rsidRPr="00B870E5">
        <w:rPr>
          <w:color w:val="000000" w:themeColor="text1"/>
          <w:lang w:val="en-US"/>
        </w:rPr>
        <w:t xml:space="preserve"> effective attenuation lengths</w:t>
      </w:r>
      <w:r w:rsidR="00227ABB" w:rsidRPr="00B870E5">
        <w:rPr>
          <w:color w:val="000000" w:themeColor="text1"/>
          <w:lang w:val="en-US"/>
        </w:rPr>
        <w:t xml:space="preserve"> </w:t>
      </w:r>
      <w:r w:rsidR="000751C2" w:rsidRPr="00B870E5">
        <w:rPr>
          <w:color w:val="000000" w:themeColor="text1"/>
          <w:lang w:val="en-US"/>
        </w:rPr>
        <w:t>for tumor tissue</w:t>
      </w:r>
      <w:r w:rsidR="005A2A62" w:rsidRPr="00B870E5">
        <w:rPr>
          <w:color w:val="000000" w:themeColor="text1"/>
          <w:lang w:val="en-US"/>
        </w:rPr>
        <w:t xml:space="preserve"> (Figure 3e)</w:t>
      </w:r>
      <w:r w:rsidR="000751C2" w:rsidRPr="00B870E5">
        <w:rPr>
          <w:color w:val="000000" w:themeColor="text1"/>
          <w:lang w:val="en-US"/>
        </w:rPr>
        <w:t>.</w:t>
      </w:r>
    </w:p>
    <w:p w14:paraId="7EDEBB8C" w14:textId="0608DF17" w:rsidR="00E2798B" w:rsidRPr="00B870E5" w:rsidRDefault="004834BD" w:rsidP="00663525">
      <w:pPr>
        <w:spacing w:line="480" w:lineRule="auto"/>
        <w:jc w:val="both"/>
        <w:rPr>
          <w:b/>
          <w:bCs/>
          <w:color w:val="000000" w:themeColor="text1"/>
          <w:lang w:val="en-US"/>
        </w:rPr>
      </w:pPr>
      <w:r w:rsidRPr="00B870E5">
        <w:rPr>
          <w:color w:val="000000" w:themeColor="text1"/>
          <w:vertAlign w:val="superscript"/>
          <w:lang w:val="en-US"/>
        </w:rPr>
        <w:t>b)</w:t>
      </w:r>
      <w:r w:rsidR="005A2A62" w:rsidRPr="00B870E5">
        <w:rPr>
          <w:color w:val="000000" w:themeColor="text1"/>
          <w:vertAlign w:val="superscript"/>
          <w:lang w:val="en-US"/>
        </w:rPr>
        <w:t xml:space="preserve"> </w:t>
      </w:r>
      <w:r w:rsidR="005A2A62" w:rsidRPr="00B870E5">
        <w:rPr>
          <w:color w:val="000000" w:themeColor="text1"/>
          <w:lang w:val="en-US"/>
        </w:rPr>
        <w:t>Derived as pulse energy in the focus divided by pulse duration.</w:t>
      </w:r>
    </w:p>
    <w:p w14:paraId="4CDECB7C" w14:textId="1DCF6CB2" w:rsidR="00A34B93" w:rsidRPr="00B870E5" w:rsidRDefault="000F5B59" w:rsidP="00663525">
      <w:pPr>
        <w:spacing w:line="480" w:lineRule="auto"/>
        <w:jc w:val="both"/>
        <w:rPr>
          <w:b/>
          <w:bCs/>
          <w:color w:val="000000" w:themeColor="text1"/>
          <w:lang w:val="en-US"/>
        </w:rPr>
      </w:pPr>
      <w:bookmarkStart w:id="1" w:name="_Hlk89262468"/>
      <w:r w:rsidRPr="00B870E5">
        <w:rPr>
          <w:b/>
          <w:bCs/>
          <w:color w:val="000000" w:themeColor="text1"/>
          <w:lang w:val="en-US"/>
        </w:rPr>
        <w:t xml:space="preserve">Supplementary </w:t>
      </w:r>
      <w:r w:rsidR="00EB17E1" w:rsidRPr="00B870E5">
        <w:rPr>
          <w:b/>
          <w:bCs/>
          <w:color w:val="000000" w:themeColor="text1"/>
          <w:lang w:val="en-US"/>
        </w:rPr>
        <w:t>File 1b</w:t>
      </w:r>
      <w:r w:rsidR="00A34B93" w:rsidRPr="00B870E5">
        <w:rPr>
          <w:b/>
          <w:bCs/>
          <w:color w:val="000000" w:themeColor="text1"/>
          <w:lang w:val="en-US"/>
        </w:rPr>
        <w:t xml:space="preserve">. </w:t>
      </w:r>
      <w:r w:rsidR="00A34B93" w:rsidRPr="00B870E5">
        <w:rPr>
          <w:rFonts w:eastAsiaTheme="minorEastAsia"/>
          <w:color w:val="000000" w:themeColor="text1"/>
          <w:lang w:val="en-US"/>
        </w:rPr>
        <w:t>O</w:t>
      </w:r>
      <w:r w:rsidR="00A34B93" w:rsidRPr="00B870E5">
        <w:rPr>
          <w:color w:val="000000" w:themeColor="text1"/>
          <w:lang w:val="en-US"/>
        </w:rPr>
        <w:t>rder of the excitation processes (</w:t>
      </w:r>
      <w:r w:rsidR="00A34B93" w:rsidRPr="00B870E5">
        <w:rPr>
          <w:i/>
          <w:iCs/>
          <w:color w:val="000000" w:themeColor="text1"/>
          <w:lang w:val="en-US"/>
        </w:rPr>
        <w:t>n</w:t>
      </w:r>
      <w:r w:rsidR="00A34B93" w:rsidRPr="00B870E5">
        <w:rPr>
          <w:color w:val="000000" w:themeColor="text1"/>
          <w:lang w:val="en-US"/>
        </w:rPr>
        <w:t>)</w:t>
      </w:r>
      <w:r w:rsidR="00D16C21" w:rsidRPr="00B870E5">
        <w:rPr>
          <w:color w:val="000000" w:themeColor="text1"/>
          <w:lang w:val="en-US"/>
        </w:rPr>
        <w:t xml:space="preserve"> from emission intensity as a function of excitation energy</w:t>
      </w:r>
      <w:r w:rsidR="00B64DF6" w:rsidRPr="00B870E5">
        <w:rPr>
          <w:color w:val="000000" w:themeColor="text1"/>
          <w:lang w:val="en-US"/>
        </w:rPr>
        <w:t xml:space="preserve"> (</w:t>
      </w:r>
      <w:r w:rsidR="00E2798B" w:rsidRPr="00B870E5">
        <w:rPr>
          <w:color w:val="000000" w:themeColor="text1"/>
          <w:lang w:val="en-US"/>
        </w:rPr>
        <w:t>related to</w:t>
      </w:r>
      <w:r w:rsidR="00B64DF6" w:rsidRPr="00B870E5">
        <w:rPr>
          <w:color w:val="000000" w:themeColor="text1"/>
          <w:lang w:val="en-US"/>
        </w:rPr>
        <w:t xml:space="preserve"> Figure 1)</w:t>
      </w:r>
      <w:r w:rsidR="00A34B93" w:rsidRPr="00B870E5">
        <w:rPr>
          <w:color w:val="000000" w:themeColor="text1"/>
          <w:lang w:val="en-US"/>
        </w:rPr>
        <w:t xml:space="preserve">. </w:t>
      </w:r>
    </w:p>
    <w:tbl>
      <w:tblPr>
        <w:tblStyle w:val="ListTable6Colorful"/>
        <w:tblW w:w="0" w:type="auto"/>
        <w:tblLayout w:type="fixed"/>
        <w:tblLook w:val="04A0" w:firstRow="1" w:lastRow="0" w:firstColumn="1" w:lastColumn="0" w:noHBand="0" w:noVBand="1"/>
      </w:tblPr>
      <w:tblGrid>
        <w:gridCol w:w="993"/>
        <w:gridCol w:w="1275"/>
        <w:gridCol w:w="993"/>
        <w:gridCol w:w="850"/>
        <w:gridCol w:w="992"/>
        <w:gridCol w:w="993"/>
        <w:gridCol w:w="850"/>
        <w:gridCol w:w="1134"/>
        <w:gridCol w:w="992"/>
      </w:tblGrid>
      <w:tr w:rsidR="00B870E5" w:rsidRPr="00B870E5" w14:paraId="312C981F" w14:textId="77777777" w:rsidTr="006860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bookmarkEnd w:id="1"/>
          <w:p w14:paraId="1A312D24" w14:textId="77777777" w:rsidR="00A34B93" w:rsidRPr="00B870E5" w:rsidRDefault="00A34B93" w:rsidP="00663525">
            <w:pPr>
              <w:spacing w:line="480" w:lineRule="auto"/>
              <w:jc w:val="both"/>
              <w:rPr>
                <w:rFonts w:asciiTheme="minorHAnsi" w:eastAsiaTheme="minorEastAsia" w:hAnsiTheme="minorHAnsi"/>
                <w:b w:val="0"/>
                <w:bCs w:val="0"/>
              </w:rPr>
            </w:pPr>
            <w:r w:rsidRPr="00B870E5">
              <w:rPr>
                <w:rFonts w:asciiTheme="minorHAnsi" w:eastAsiaTheme="minorEastAsia" w:hAnsiTheme="minorHAnsi"/>
                <w:b w:val="0"/>
                <w:bCs w:val="0"/>
              </w:rPr>
              <w:t>Exc. [nm]</w:t>
            </w:r>
          </w:p>
        </w:tc>
        <w:tc>
          <w:tcPr>
            <w:tcW w:w="1275" w:type="dxa"/>
          </w:tcPr>
          <w:p w14:paraId="6B9D706D" w14:textId="77777777" w:rsidR="00A34B93" w:rsidRPr="00B870E5" w:rsidRDefault="00A34B93" w:rsidP="00663525">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B870E5">
              <w:rPr>
                <w:rFonts w:asciiTheme="minorHAnsi" w:eastAsiaTheme="minorEastAsia" w:hAnsiTheme="minorHAnsi"/>
                <w:b w:val="0"/>
                <w:bCs w:val="0"/>
              </w:rPr>
              <w:t>Condition</w:t>
            </w:r>
          </w:p>
        </w:tc>
        <w:tc>
          <w:tcPr>
            <w:tcW w:w="993" w:type="dxa"/>
          </w:tcPr>
          <w:p w14:paraId="11EF0833" w14:textId="77777777" w:rsidR="00A34B93" w:rsidRPr="00B870E5" w:rsidRDefault="00A34B93" w:rsidP="00663525">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B870E5">
              <w:rPr>
                <w:rFonts w:asciiTheme="minorHAnsi" w:eastAsiaTheme="minorEastAsia" w:hAnsiTheme="minorHAnsi"/>
                <w:b w:val="0"/>
                <w:bCs w:val="0"/>
              </w:rPr>
              <w:t>Hoechst</w:t>
            </w:r>
          </w:p>
        </w:tc>
        <w:tc>
          <w:tcPr>
            <w:tcW w:w="850" w:type="dxa"/>
          </w:tcPr>
          <w:p w14:paraId="1A1A5715" w14:textId="77777777" w:rsidR="00A34B93" w:rsidRPr="00B870E5" w:rsidRDefault="00A34B93" w:rsidP="00663525">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B870E5">
              <w:rPr>
                <w:rFonts w:asciiTheme="minorHAnsi" w:eastAsiaTheme="minorEastAsia" w:hAnsiTheme="minorHAnsi"/>
                <w:b w:val="0"/>
                <w:bCs w:val="0"/>
              </w:rPr>
              <w:t>eGFP</w:t>
            </w:r>
          </w:p>
        </w:tc>
        <w:tc>
          <w:tcPr>
            <w:tcW w:w="992" w:type="dxa"/>
          </w:tcPr>
          <w:p w14:paraId="7F8B9033" w14:textId="77777777" w:rsidR="00A34B93" w:rsidRPr="00B870E5" w:rsidRDefault="00A34B93" w:rsidP="00663525">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B870E5">
              <w:rPr>
                <w:rFonts w:asciiTheme="minorHAnsi" w:eastAsiaTheme="minorEastAsia" w:hAnsiTheme="minorHAnsi"/>
                <w:b w:val="0"/>
                <w:bCs w:val="0"/>
              </w:rPr>
              <w:t>TagRFP</w:t>
            </w:r>
          </w:p>
        </w:tc>
        <w:tc>
          <w:tcPr>
            <w:tcW w:w="993" w:type="dxa"/>
          </w:tcPr>
          <w:p w14:paraId="2827F0FC" w14:textId="77777777" w:rsidR="00A34B93" w:rsidRPr="00B870E5" w:rsidRDefault="00A34B93" w:rsidP="00663525">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B870E5">
              <w:rPr>
                <w:rFonts w:asciiTheme="minorHAnsi" w:eastAsiaTheme="minorEastAsia" w:hAnsiTheme="minorHAnsi"/>
                <w:b w:val="0"/>
                <w:bCs w:val="0"/>
              </w:rPr>
              <w:t>mCherry</w:t>
            </w:r>
          </w:p>
        </w:tc>
        <w:tc>
          <w:tcPr>
            <w:tcW w:w="850" w:type="dxa"/>
          </w:tcPr>
          <w:p w14:paraId="1F54C226" w14:textId="77777777" w:rsidR="00A34B93" w:rsidRPr="00B870E5" w:rsidRDefault="00A34B93" w:rsidP="00663525">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B870E5">
              <w:rPr>
                <w:rFonts w:asciiTheme="minorHAnsi" w:eastAsiaTheme="minorEastAsia" w:hAnsiTheme="minorHAnsi"/>
                <w:b w:val="0"/>
                <w:bCs w:val="0"/>
              </w:rPr>
              <w:t>AF680</w:t>
            </w:r>
          </w:p>
        </w:tc>
        <w:tc>
          <w:tcPr>
            <w:tcW w:w="1134" w:type="dxa"/>
          </w:tcPr>
          <w:p w14:paraId="11A8F40A" w14:textId="77777777" w:rsidR="00A34B93" w:rsidRPr="00B870E5" w:rsidRDefault="00A34B93" w:rsidP="00663525">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B870E5">
              <w:rPr>
                <w:rFonts w:asciiTheme="minorHAnsi" w:eastAsiaTheme="minorEastAsia" w:hAnsiTheme="minorHAnsi"/>
                <w:b w:val="0"/>
                <w:bCs w:val="0"/>
              </w:rPr>
              <w:t>SHG</w:t>
            </w:r>
          </w:p>
        </w:tc>
        <w:tc>
          <w:tcPr>
            <w:tcW w:w="992" w:type="dxa"/>
          </w:tcPr>
          <w:p w14:paraId="19A6DB02" w14:textId="77777777" w:rsidR="00A34B93" w:rsidRPr="00B870E5" w:rsidRDefault="00A34B93" w:rsidP="00663525">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B870E5">
              <w:rPr>
                <w:rFonts w:asciiTheme="minorHAnsi" w:eastAsiaTheme="minorEastAsia" w:hAnsiTheme="minorHAnsi"/>
                <w:b w:val="0"/>
                <w:bCs w:val="0"/>
              </w:rPr>
              <w:t>THG</w:t>
            </w:r>
          </w:p>
        </w:tc>
      </w:tr>
      <w:tr w:rsidR="00B870E5" w:rsidRPr="00B870E5" w14:paraId="3AAE62EC" w14:textId="77777777" w:rsidTr="00686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6D4A02D" w14:textId="77777777" w:rsidR="00A34B93" w:rsidRPr="00B870E5" w:rsidRDefault="00A34B93" w:rsidP="00663525">
            <w:pPr>
              <w:spacing w:line="480" w:lineRule="auto"/>
              <w:jc w:val="both"/>
              <w:rPr>
                <w:rFonts w:asciiTheme="minorHAnsi" w:eastAsiaTheme="minorEastAsia" w:hAnsiTheme="minorHAnsi"/>
                <w:b w:val="0"/>
                <w:bCs w:val="0"/>
              </w:rPr>
            </w:pPr>
            <w:r w:rsidRPr="00B870E5">
              <w:rPr>
                <w:rFonts w:asciiTheme="minorHAnsi" w:eastAsiaTheme="minorEastAsia" w:hAnsiTheme="minorHAnsi"/>
                <w:b w:val="0"/>
                <w:bCs w:val="0"/>
              </w:rPr>
              <w:t>1650</w:t>
            </w:r>
          </w:p>
        </w:tc>
        <w:tc>
          <w:tcPr>
            <w:tcW w:w="1275" w:type="dxa"/>
          </w:tcPr>
          <w:p w14:paraId="761199B0" w14:textId="77777777" w:rsidR="00A34B93" w:rsidRPr="00B870E5" w:rsidRDefault="00A34B93"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i/>
                <w:iCs/>
              </w:rPr>
            </w:pPr>
            <w:r w:rsidRPr="00B870E5">
              <w:rPr>
                <w:rFonts w:asciiTheme="minorHAnsi" w:eastAsiaTheme="minorEastAsia" w:hAnsiTheme="minorHAnsi"/>
                <w:i/>
                <w:iCs/>
              </w:rPr>
              <w:t>In vivo</w:t>
            </w:r>
          </w:p>
        </w:tc>
        <w:tc>
          <w:tcPr>
            <w:tcW w:w="993" w:type="dxa"/>
          </w:tcPr>
          <w:p w14:paraId="1C41EFBF" w14:textId="77777777" w:rsidR="00A34B93" w:rsidRPr="00B870E5" w:rsidRDefault="00A34B93"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rPr>
            </w:pPr>
            <w:r w:rsidRPr="00B870E5">
              <w:rPr>
                <w:rFonts w:asciiTheme="minorHAnsi" w:eastAsiaTheme="minorEastAsia" w:hAnsiTheme="minorHAnsi"/>
              </w:rPr>
              <w:t>4.2±0.2</w:t>
            </w:r>
          </w:p>
        </w:tc>
        <w:tc>
          <w:tcPr>
            <w:tcW w:w="850" w:type="dxa"/>
          </w:tcPr>
          <w:p w14:paraId="28974123" w14:textId="77777777" w:rsidR="00A34B93" w:rsidRPr="00B870E5" w:rsidRDefault="00A34B93"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rPr>
            </w:pPr>
            <w:r w:rsidRPr="00B870E5">
              <w:rPr>
                <w:rFonts w:asciiTheme="minorHAnsi" w:eastAsiaTheme="minorEastAsia" w:hAnsiTheme="minorHAnsi"/>
              </w:rPr>
              <w:t>--</w:t>
            </w:r>
          </w:p>
        </w:tc>
        <w:tc>
          <w:tcPr>
            <w:tcW w:w="992" w:type="dxa"/>
          </w:tcPr>
          <w:p w14:paraId="4DAAB1E2" w14:textId="77777777" w:rsidR="00A34B93" w:rsidRPr="00B870E5" w:rsidRDefault="00A34B93"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rPr>
            </w:pPr>
            <w:r w:rsidRPr="00B870E5">
              <w:rPr>
                <w:rFonts w:asciiTheme="minorHAnsi" w:eastAsiaTheme="minorEastAsia" w:hAnsiTheme="minorHAnsi"/>
              </w:rPr>
              <w:t>3.2±0.2</w:t>
            </w:r>
          </w:p>
        </w:tc>
        <w:tc>
          <w:tcPr>
            <w:tcW w:w="993" w:type="dxa"/>
          </w:tcPr>
          <w:p w14:paraId="28770099" w14:textId="77777777" w:rsidR="00A34B93" w:rsidRPr="00B870E5" w:rsidRDefault="00A34B93"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rPr>
            </w:pPr>
            <w:r w:rsidRPr="00B870E5">
              <w:rPr>
                <w:rFonts w:asciiTheme="minorHAnsi" w:eastAsiaTheme="minorEastAsia" w:hAnsiTheme="minorHAnsi"/>
              </w:rPr>
              <w:t>3.1±0.4</w:t>
            </w:r>
          </w:p>
        </w:tc>
        <w:tc>
          <w:tcPr>
            <w:tcW w:w="850" w:type="dxa"/>
          </w:tcPr>
          <w:p w14:paraId="785EAAB8" w14:textId="77777777" w:rsidR="00A34B93" w:rsidRPr="00B870E5" w:rsidRDefault="00A34B93"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rPr>
            </w:pPr>
            <w:r w:rsidRPr="00B870E5">
              <w:rPr>
                <w:rFonts w:asciiTheme="minorHAnsi" w:eastAsiaTheme="minorEastAsia" w:hAnsiTheme="minorHAnsi"/>
              </w:rPr>
              <w:t>3.0±0.3</w:t>
            </w:r>
          </w:p>
        </w:tc>
        <w:tc>
          <w:tcPr>
            <w:tcW w:w="1134" w:type="dxa"/>
          </w:tcPr>
          <w:p w14:paraId="62C85D70" w14:textId="77777777" w:rsidR="00A34B93" w:rsidRPr="00B870E5" w:rsidRDefault="00A34B93"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rPr>
            </w:pPr>
            <w:r w:rsidRPr="00B870E5">
              <w:rPr>
                <w:rFonts w:asciiTheme="minorHAnsi" w:eastAsiaTheme="minorEastAsia" w:hAnsiTheme="minorHAnsi"/>
              </w:rPr>
              <w:t>2.15±0.04</w:t>
            </w:r>
          </w:p>
        </w:tc>
        <w:tc>
          <w:tcPr>
            <w:tcW w:w="992" w:type="dxa"/>
          </w:tcPr>
          <w:p w14:paraId="3BB5709F" w14:textId="77777777" w:rsidR="00A34B93" w:rsidRPr="00B870E5" w:rsidRDefault="00A34B93"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rPr>
            </w:pPr>
            <w:r w:rsidRPr="00B870E5">
              <w:rPr>
                <w:rFonts w:asciiTheme="minorHAnsi" w:eastAsiaTheme="minorEastAsia" w:hAnsiTheme="minorHAnsi"/>
              </w:rPr>
              <w:t>3.2±0.1</w:t>
            </w:r>
          </w:p>
        </w:tc>
      </w:tr>
      <w:tr w:rsidR="00B870E5" w:rsidRPr="00B870E5" w14:paraId="111BE99F" w14:textId="77777777" w:rsidTr="006860D2">
        <w:tc>
          <w:tcPr>
            <w:cnfStyle w:val="001000000000" w:firstRow="0" w:lastRow="0" w:firstColumn="1" w:lastColumn="0" w:oddVBand="0" w:evenVBand="0" w:oddHBand="0" w:evenHBand="0" w:firstRowFirstColumn="0" w:firstRowLastColumn="0" w:lastRowFirstColumn="0" w:lastRowLastColumn="0"/>
            <w:tcW w:w="993" w:type="dxa"/>
          </w:tcPr>
          <w:p w14:paraId="4F15C56F" w14:textId="77777777" w:rsidR="00A34B93" w:rsidRPr="00B870E5" w:rsidRDefault="00A34B93" w:rsidP="00663525">
            <w:pPr>
              <w:spacing w:line="480" w:lineRule="auto"/>
              <w:jc w:val="both"/>
              <w:rPr>
                <w:rFonts w:asciiTheme="minorHAnsi" w:eastAsiaTheme="minorEastAsia" w:hAnsiTheme="minorHAnsi"/>
                <w:b w:val="0"/>
                <w:bCs w:val="0"/>
              </w:rPr>
            </w:pPr>
            <w:r w:rsidRPr="00B870E5">
              <w:rPr>
                <w:rFonts w:asciiTheme="minorHAnsi" w:eastAsiaTheme="minorEastAsia" w:hAnsiTheme="minorHAnsi"/>
                <w:b w:val="0"/>
                <w:bCs w:val="0"/>
              </w:rPr>
              <w:t>1650</w:t>
            </w:r>
          </w:p>
        </w:tc>
        <w:tc>
          <w:tcPr>
            <w:tcW w:w="1275" w:type="dxa"/>
          </w:tcPr>
          <w:p w14:paraId="11441B07" w14:textId="77777777" w:rsidR="00A34B93" w:rsidRPr="00B870E5" w:rsidRDefault="00A34B93"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B870E5">
              <w:rPr>
                <w:rFonts w:asciiTheme="minorHAnsi" w:eastAsiaTheme="minorEastAsia" w:hAnsiTheme="minorHAnsi"/>
              </w:rPr>
              <w:t>Spheroids</w:t>
            </w:r>
          </w:p>
        </w:tc>
        <w:tc>
          <w:tcPr>
            <w:tcW w:w="993" w:type="dxa"/>
          </w:tcPr>
          <w:p w14:paraId="7CCD9E00" w14:textId="77777777" w:rsidR="00A34B93" w:rsidRPr="00B870E5" w:rsidRDefault="00A34B93"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B870E5">
              <w:rPr>
                <w:rFonts w:asciiTheme="minorHAnsi" w:eastAsiaTheme="minorEastAsia" w:hAnsiTheme="minorHAnsi"/>
              </w:rPr>
              <w:t>--</w:t>
            </w:r>
          </w:p>
        </w:tc>
        <w:tc>
          <w:tcPr>
            <w:tcW w:w="850" w:type="dxa"/>
          </w:tcPr>
          <w:p w14:paraId="77336A9F" w14:textId="77777777" w:rsidR="00A34B93" w:rsidRPr="00B870E5" w:rsidRDefault="00A34B93"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B870E5">
              <w:rPr>
                <w:rFonts w:asciiTheme="minorHAnsi" w:eastAsiaTheme="minorEastAsia" w:hAnsiTheme="minorHAnsi"/>
              </w:rPr>
              <w:t>3.8±0.3</w:t>
            </w:r>
          </w:p>
        </w:tc>
        <w:tc>
          <w:tcPr>
            <w:tcW w:w="992" w:type="dxa"/>
          </w:tcPr>
          <w:p w14:paraId="0A8E4316" w14:textId="77777777" w:rsidR="00A34B93" w:rsidRPr="00B870E5" w:rsidRDefault="00A34B93"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B870E5">
              <w:rPr>
                <w:rFonts w:asciiTheme="minorHAnsi" w:eastAsiaTheme="minorEastAsia" w:hAnsiTheme="minorHAnsi"/>
              </w:rPr>
              <w:t>3.0±0.2</w:t>
            </w:r>
          </w:p>
        </w:tc>
        <w:tc>
          <w:tcPr>
            <w:tcW w:w="993" w:type="dxa"/>
          </w:tcPr>
          <w:p w14:paraId="0EB05712" w14:textId="77777777" w:rsidR="00A34B93" w:rsidRPr="00B870E5" w:rsidRDefault="00A34B93"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B870E5">
              <w:rPr>
                <w:rFonts w:asciiTheme="minorHAnsi" w:eastAsiaTheme="minorEastAsia" w:hAnsiTheme="minorHAnsi"/>
              </w:rPr>
              <w:t>3.0±0.1</w:t>
            </w:r>
          </w:p>
        </w:tc>
        <w:tc>
          <w:tcPr>
            <w:tcW w:w="850" w:type="dxa"/>
          </w:tcPr>
          <w:p w14:paraId="1E090A3C" w14:textId="77777777" w:rsidR="00A34B93" w:rsidRPr="00B870E5" w:rsidRDefault="00A34B93"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B870E5">
              <w:rPr>
                <w:rFonts w:asciiTheme="minorHAnsi" w:eastAsiaTheme="minorEastAsia" w:hAnsiTheme="minorHAnsi"/>
              </w:rPr>
              <w:t>--</w:t>
            </w:r>
          </w:p>
        </w:tc>
        <w:tc>
          <w:tcPr>
            <w:tcW w:w="1134" w:type="dxa"/>
          </w:tcPr>
          <w:p w14:paraId="5BDA5837" w14:textId="77777777" w:rsidR="00A34B93" w:rsidRPr="00B870E5" w:rsidRDefault="00A34B93"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B870E5">
              <w:rPr>
                <w:rFonts w:asciiTheme="minorHAnsi" w:eastAsiaTheme="minorEastAsia" w:hAnsiTheme="minorHAnsi"/>
              </w:rPr>
              <w:t>--</w:t>
            </w:r>
          </w:p>
        </w:tc>
        <w:tc>
          <w:tcPr>
            <w:tcW w:w="992" w:type="dxa"/>
          </w:tcPr>
          <w:p w14:paraId="62772D90" w14:textId="77777777" w:rsidR="00A34B93" w:rsidRPr="00B870E5" w:rsidRDefault="00A34B93"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B870E5">
              <w:rPr>
                <w:rFonts w:asciiTheme="minorHAnsi" w:eastAsiaTheme="minorEastAsia" w:hAnsiTheme="minorHAnsi"/>
              </w:rPr>
              <w:t>3.0±0.2</w:t>
            </w:r>
          </w:p>
        </w:tc>
      </w:tr>
      <w:tr w:rsidR="00B870E5" w:rsidRPr="00B870E5" w14:paraId="1A8D9A95" w14:textId="77777777" w:rsidTr="00686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6DE3959" w14:textId="77777777" w:rsidR="00A34B93" w:rsidRPr="00B870E5" w:rsidRDefault="00A34B93" w:rsidP="00663525">
            <w:pPr>
              <w:spacing w:line="480" w:lineRule="auto"/>
              <w:jc w:val="both"/>
              <w:rPr>
                <w:rFonts w:asciiTheme="minorHAnsi" w:eastAsiaTheme="minorEastAsia" w:hAnsiTheme="minorHAnsi"/>
                <w:b w:val="0"/>
                <w:bCs w:val="0"/>
              </w:rPr>
            </w:pPr>
            <w:r w:rsidRPr="00B870E5">
              <w:rPr>
                <w:rFonts w:asciiTheme="minorHAnsi" w:eastAsiaTheme="minorEastAsia" w:hAnsiTheme="minorHAnsi"/>
                <w:b w:val="0"/>
                <w:bCs w:val="0"/>
              </w:rPr>
              <w:lastRenderedPageBreak/>
              <w:t>1650</w:t>
            </w:r>
          </w:p>
        </w:tc>
        <w:tc>
          <w:tcPr>
            <w:tcW w:w="1275" w:type="dxa"/>
          </w:tcPr>
          <w:p w14:paraId="464AFB33" w14:textId="77777777" w:rsidR="00A34B93" w:rsidRPr="00B870E5" w:rsidRDefault="00A34B93"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rPr>
            </w:pPr>
            <w:proofErr w:type="spellStart"/>
            <w:r w:rsidRPr="00B870E5">
              <w:rPr>
                <w:rFonts w:asciiTheme="minorHAnsi" w:eastAsiaTheme="minorEastAsia" w:hAnsiTheme="minorHAnsi"/>
              </w:rPr>
              <w:t>Spheroids</w:t>
            </w:r>
            <w:r w:rsidRPr="00B870E5">
              <w:rPr>
                <w:rFonts w:asciiTheme="minorHAnsi" w:eastAsiaTheme="minorEastAsia" w:hAnsiTheme="minorHAnsi"/>
                <w:vertAlign w:val="superscript"/>
              </w:rPr>
              <w:t>a</w:t>
            </w:r>
            <w:proofErr w:type="spellEnd"/>
            <w:r w:rsidRPr="00B870E5">
              <w:rPr>
                <w:rFonts w:asciiTheme="minorHAnsi" w:eastAsiaTheme="minorEastAsia" w:hAnsiTheme="minorHAnsi"/>
                <w:vertAlign w:val="superscript"/>
              </w:rPr>
              <w:t>)</w:t>
            </w:r>
            <w:r w:rsidRPr="00B870E5">
              <w:rPr>
                <w:rFonts w:asciiTheme="minorHAnsi" w:eastAsiaTheme="minorEastAsia" w:hAnsiTheme="minorHAnsi"/>
              </w:rPr>
              <w:t xml:space="preserve"> </w:t>
            </w:r>
          </w:p>
        </w:tc>
        <w:tc>
          <w:tcPr>
            <w:tcW w:w="993" w:type="dxa"/>
          </w:tcPr>
          <w:p w14:paraId="4593B4B6" w14:textId="77777777" w:rsidR="00A34B93" w:rsidRPr="00B870E5" w:rsidRDefault="00A34B93"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rPr>
            </w:pPr>
            <w:r w:rsidRPr="00B870E5">
              <w:rPr>
                <w:rFonts w:asciiTheme="minorHAnsi" w:eastAsiaTheme="minorEastAsia" w:hAnsiTheme="minorHAnsi"/>
              </w:rPr>
              <w:t>--</w:t>
            </w:r>
          </w:p>
        </w:tc>
        <w:tc>
          <w:tcPr>
            <w:tcW w:w="850" w:type="dxa"/>
          </w:tcPr>
          <w:p w14:paraId="4E887425" w14:textId="77777777" w:rsidR="00A34B93" w:rsidRPr="00B870E5" w:rsidRDefault="00A34B93"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rPr>
            </w:pPr>
            <w:r w:rsidRPr="00B870E5">
              <w:rPr>
                <w:rFonts w:asciiTheme="minorHAnsi" w:eastAsiaTheme="minorEastAsia" w:hAnsiTheme="minorHAnsi"/>
              </w:rPr>
              <w:t>--</w:t>
            </w:r>
          </w:p>
        </w:tc>
        <w:tc>
          <w:tcPr>
            <w:tcW w:w="992" w:type="dxa"/>
          </w:tcPr>
          <w:p w14:paraId="63DC9AF6" w14:textId="77777777" w:rsidR="00A34B93" w:rsidRPr="00B870E5" w:rsidRDefault="00A34B93"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rPr>
            </w:pPr>
            <w:r w:rsidRPr="00B870E5">
              <w:rPr>
                <w:rFonts w:asciiTheme="minorHAnsi" w:eastAsiaTheme="minorEastAsia" w:hAnsiTheme="minorHAnsi"/>
              </w:rPr>
              <w:t>3.1±0.1</w:t>
            </w:r>
          </w:p>
        </w:tc>
        <w:tc>
          <w:tcPr>
            <w:tcW w:w="993" w:type="dxa"/>
          </w:tcPr>
          <w:p w14:paraId="2131C24F" w14:textId="77777777" w:rsidR="00A34B93" w:rsidRPr="00B870E5" w:rsidRDefault="00A34B93"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rPr>
            </w:pPr>
            <w:r w:rsidRPr="00B870E5">
              <w:rPr>
                <w:rFonts w:asciiTheme="minorHAnsi" w:eastAsiaTheme="minorEastAsia" w:hAnsiTheme="minorHAnsi"/>
              </w:rPr>
              <w:t>3.0±0.2</w:t>
            </w:r>
          </w:p>
        </w:tc>
        <w:tc>
          <w:tcPr>
            <w:tcW w:w="850" w:type="dxa"/>
          </w:tcPr>
          <w:p w14:paraId="0CF81C9B" w14:textId="77777777" w:rsidR="00A34B93" w:rsidRPr="00B870E5" w:rsidRDefault="00A34B93"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rPr>
            </w:pPr>
            <w:r w:rsidRPr="00B870E5">
              <w:rPr>
                <w:rFonts w:asciiTheme="minorHAnsi" w:eastAsiaTheme="minorEastAsia" w:hAnsiTheme="minorHAnsi"/>
              </w:rPr>
              <w:t>--</w:t>
            </w:r>
          </w:p>
        </w:tc>
        <w:tc>
          <w:tcPr>
            <w:tcW w:w="1134" w:type="dxa"/>
          </w:tcPr>
          <w:p w14:paraId="256E19DC" w14:textId="77777777" w:rsidR="00A34B93" w:rsidRPr="00B870E5" w:rsidRDefault="00A34B93"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rPr>
            </w:pPr>
            <w:r w:rsidRPr="00B870E5">
              <w:rPr>
                <w:rFonts w:asciiTheme="minorHAnsi" w:eastAsiaTheme="minorEastAsia" w:hAnsiTheme="minorHAnsi"/>
              </w:rPr>
              <w:t>--</w:t>
            </w:r>
          </w:p>
        </w:tc>
        <w:tc>
          <w:tcPr>
            <w:tcW w:w="992" w:type="dxa"/>
          </w:tcPr>
          <w:p w14:paraId="0BE2E591" w14:textId="77777777" w:rsidR="00A34B93" w:rsidRPr="00B870E5" w:rsidRDefault="00A34B93" w:rsidP="00663525">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rPr>
            </w:pPr>
            <w:r w:rsidRPr="00B870E5">
              <w:rPr>
                <w:rFonts w:asciiTheme="minorHAnsi" w:eastAsiaTheme="minorEastAsia" w:hAnsiTheme="minorHAnsi"/>
              </w:rPr>
              <w:t>--</w:t>
            </w:r>
          </w:p>
        </w:tc>
      </w:tr>
      <w:tr w:rsidR="00B870E5" w:rsidRPr="00B870E5" w14:paraId="32CC219D" w14:textId="77777777" w:rsidTr="006860D2">
        <w:tc>
          <w:tcPr>
            <w:cnfStyle w:val="001000000000" w:firstRow="0" w:lastRow="0" w:firstColumn="1" w:lastColumn="0" w:oddVBand="0" w:evenVBand="0" w:oddHBand="0" w:evenHBand="0" w:firstRowFirstColumn="0" w:firstRowLastColumn="0" w:lastRowFirstColumn="0" w:lastRowLastColumn="0"/>
            <w:tcW w:w="993" w:type="dxa"/>
          </w:tcPr>
          <w:p w14:paraId="457014BB" w14:textId="77777777" w:rsidR="00A34B93" w:rsidRPr="00B870E5" w:rsidRDefault="00A34B93" w:rsidP="00663525">
            <w:pPr>
              <w:spacing w:line="480" w:lineRule="auto"/>
              <w:jc w:val="both"/>
              <w:rPr>
                <w:rFonts w:asciiTheme="minorHAnsi" w:eastAsiaTheme="minorEastAsia" w:hAnsiTheme="minorHAnsi"/>
                <w:b w:val="0"/>
                <w:bCs w:val="0"/>
              </w:rPr>
            </w:pPr>
            <w:r w:rsidRPr="00B870E5">
              <w:rPr>
                <w:rFonts w:asciiTheme="minorHAnsi" w:eastAsiaTheme="minorEastAsia" w:hAnsiTheme="minorHAnsi"/>
                <w:b w:val="0"/>
                <w:bCs w:val="0"/>
              </w:rPr>
              <w:t>1300</w:t>
            </w:r>
          </w:p>
        </w:tc>
        <w:tc>
          <w:tcPr>
            <w:tcW w:w="1275" w:type="dxa"/>
          </w:tcPr>
          <w:p w14:paraId="77D81229" w14:textId="77777777" w:rsidR="00A34B93" w:rsidRPr="00B870E5" w:rsidRDefault="00A34B93"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B870E5">
              <w:rPr>
                <w:rFonts w:asciiTheme="minorHAnsi" w:eastAsiaTheme="minorEastAsia" w:hAnsiTheme="minorHAnsi"/>
              </w:rPr>
              <w:t>Spheroids</w:t>
            </w:r>
          </w:p>
        </w:tc>
        <w:tc>
          <w:tcPr>
            <w:tcW w:w="993" w:type="dxa"/>
          </w:tcPr>
          <w:p w14:paraId="373DB2FE" w14:textId="77777777" w:rsidR="00A34B93" w:rsidRPr="00B870E5" w:rsidRDefault="00A34B93"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B870E5">
              <w:rPr>
                <w:rFonts w:asciiTheme="minorHAnsi" w:eastAsiaTheme="minorEastAsia" w:hAnsiTheme="minorHAnsi"/>
              </w:rPr>
              <w:t>--</w:t>
            </w:r>
          </w:p>
        </w:tc>
        <w:tc>
          <w:tcPr>
            <w:tcW w:w="850" w:type="dxa"/>
          </w:tcPr>
          <w:p w14:paraId="55089D1A" w14:textId="77777777" w:rsidR="00A34B93" w:rsidRPr="00B870E5" w:rsidRDefault="00A34B93"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B870E5">
              <w:rPr>
                <w:rFonts w:asciiTheme="minorHAnsi" w:eastAsiaTheme="minorEastAsia" w:hAnsiTheme="minorHAnsi"/>
              </w:rPr>
              <w:t>2.6±0.4</w:t>
            </w:r>
          </w:p>
        </w:tc>
        <w:tc>
          <w:tcPr>
            <w:tcW w:w="992" w:type="dxa"/>
          </w:tcPr>
          <w:p w14:paraId="467FDEB0" w14:textId="77777777" w:rsidR="00A34B93" w:rsidRPr="00B870E5" w:rsidRDefault="00A34B93"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B870E5">
              <w:rPr>
                <w:rFonts w:asciiTheme="minorHAnsi" w:eastAsiaTheme="minorEastAsia" w:hAnsiTheme="minorHAnsi"/>
              </w:rPr>
              <w:t>2.5±0.4</w:t>
            </w:r>
          </w:p>
        </w:tc>
        <w:tc>
          <w:tcPr>
            <w:tcW w:w="993" w:type="dxa"/>
          </w:tcPr>
          <w:p w14:paraId="328EE386" w14:textId="77777777" w:rsidR="00A34B93" w:rsidRPr="00B870E5" w:rsidRDefault="00A34B93"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tc>
        <w:tc>
          <w:tcPr>
            <w:tcW w:w="850" w:type="dxa"/>
          </w:tcPr>
          <w:p w14:paraId="2EBB6080" w14:textId="77777777" w:rsidR="00A34B93" w:rsidRPr="00B870E5" w:rsidRDefault="00A34B93"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B870E5">
              <w:rPr>
                <w:rFonts w:asciiTheme="minorHAnsi" w:eastAsiaTheme="minorEastAsia" w:hAnsiTheme="minorHAnsi"/>
              </w:rPr>
              <w:t>--</w:t>
            </w:r>
          </w:p>
        </w:tc>
        <w:tc>
          <w:tcPr>
            <w:tcW w:w="1134" w:type="dxa"/>
          </w:tcPr>
          <w:p w14:paraId="6571D9A7" w14:textId="77777777" w:rsidR="00A34B93" w:rsidRPr="00B870E5" w:rsidRDefault="00A34B93"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B870E5">
              <w:rPr>
                <w:rFonts w:asciiTheme="minorHAnsi" w:eastAsiaTheme="minorEastAsia" w:hAnsiTheme="minorHAnsi"/>
              </w:rPr>
              <w:t>1.85±0.08</w:t>
            </w:r>
          </w:p>
        </w:tc>
        <w:tc>
          <w:tcPr>
            <w:tcW w:w="992" w:type="dxa"/>
          </w:tcPr>
          <w:p w14:paraId="5BB7BCA0" w14:textId="77777777" w:rsidR="00A34B93" w:rsidRPr="00B870E5" w:rsidRDefault="00A34B93" w:rsidP="00663525">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B870E5">
              <w:rPr>
                <w:rFonts w:asciiTheme="minorHAnsi" w:eastAsiaTheme="minorEastAsia" w:hAnsiTheme="minorHAnsi"/>
              </w:rPr>
              <w:t>2.9±0.3</w:t>
            </w:r>
          </w:p>
        </w:tc>
      </w:tr>
    </w:tbl>
    <w:p w14:paraId="5C32558E" w14:textId="77777777" w:rsidR="00A34B93" w:rsidRPr="00B870E5" w:rsidRDefault="00A34B93" w:rsidP="00663525">
      <w:pPr>
        <w:spacing w:line="480" w:lineRule="auto"/>
        <w:jc w:val="both"/>
        <w:rPr>
          <w:rFonts w:eastAsiaTheme="minorEastAsia"/>
          <w:color w:val="000000" w:themeColor="text1"/>
          <w:lang w:val="en-US"/>
        </w:rPr>
      </w:pPr>
      <w:r w:rsidRPr="00B870E5">
        <w:rPr>
          <w:bCs/>
          <w:color w:val="000000" w:themeColor="text1"/>
          <w:vertAlign w:val="superscript"/>
          <w:lang w:val="en-US"/>
        </w:rPr>
        <w:t>a)</w:t>
      </w:r>
      <w:r w:rsidRPr="00B870E5">
        <w:rPr>
          <w:bCs/>
          <w:color w:val="000000" w:themeColor="text1"/>
          <w:lang w:val="en-US"/>
        </w:rPr>
        <w:t xml:space="preserve"> Measured with the excitation source set to a repetition rate of 0.5 MHz.</w:t>
      </w:r>
    </w:p>
    <w:p w14:paraId="12F1EC54" w14:textId="77777777" w:rsidR="00E2798B" w:rsidRPr="00B870E5" w:rsidRDefault="00E2798B" w:rsidP="00663525">
      <w:pPr>
        <w:pStyle w:val="Maintext0"/>
        <w:rPr>
          <w:rFonts w:asciiTheme="minorHAnsi" w:hAnsiTheme="minorHAnsi"/>
          <w:b/>
          <w:bCs/>
          <w:color w:val="000000" w:themeColor="text1"/>
          <w:sz w:val="22"/>
          <w:szCs w:val="22"/>
        </w:rPr>
      </w:pPr>
    </w:p>
    <w:p w14:paraId="0246B7E4" w14:textId="1E718480" w:rsidR="00A34B93" w:rsidRPr="00B870E5" w:rsidRDefault="000F5B59" w:rsidP="00663525">
      <w:pPr>
        <w:pStyle w:val="Maintext0"/>
        <w:rPr>
          <w:rFonts w:asciiTheme="minorHAnsi" w:hAnsiTheme="minorHAnsi"/>
          <w:color w:val="000000" w:themeColor="text1"/>
          <w:sz w:val="22"/>
          <w:szCs w:val="22"/>
        </w:rPr>
      </w:pPr>
      <w:bookmarkStart w:id="2" w:name="_Hlk89262495"/>
      <w:r w:rsidRPr="00B870E5">
        <w:rPr>
          <w:rFonts w:asciiTheme="minorHAnsi" w:hAnsiTheme="minorHAnsi"/>
          <w:b/>
          <w:bCs/>
          <w:color w:val="000000" w:themeColor="text1"/>
          <w:sz w:val="22"/>
          <w:szCs w:val="22"/>
        </w:rPr>
        <w:t xml:space="preserve">Supplementary </w:t>
      </w:r>
      <w:r w:rsidR="00EB17E1" w:rsidRPr="00B870E5">
        <w:rPr>
          <w:rFonts w:asciiTheme="minorHAnsi" w:hAnsiTheme="minorHAnsi"/>
          <w:b/>
          <w:bCs/>
          <w:color w:val="000000" w:themeColor="text1"/>
          <w:sz w:val="22"/>
          <w:szCs w:val="22"/>
        </w:rPr>
        <w:t>File 1c</w:t>
      </w:r>
      <w:r w:rsidRPr="00B870E5">
        <w:rPr>
          <w:rFonts w:asciiTheme="minorHAnsi" w:hAnsiTheme="minorHAnsi"/>
          <w:b/>
          <w:bCs/>
          <w:color w:val="000000" w:themeColor="text1"/>
          <w:sz w:val="22"/>
          <w:szCs w:val="22"/>
        </w:rPr>
        <w:t xml:space="preserve">. </w:t>
      </w:r>
      <w:r w:rsidR="00A34B93" w:rsidRPr="00B870E5">
        <w:rPr>
          <w:rFonts w:asciiTheme="minorHAnsi" w:hAnsiTheme="minorHAnsi"/>
          <w:color w:val="000000" w:themeColor="text1"/>
          <w:sz w:val="22"/>
          <w:szCs w:val="22"/>
        </w:rPr>
        <w:t xml:space="preserve">Experimental parameters for brain measurements optimized for THG and/or AF680 emission. </w:t>
      </w:r>
      <w:bookmarkEnd w:id="2"/>
    </w:p>
    <w:tbl>
      <w:tblPr>
        <w:tblStyle w:val="ListTable6Colorful"/>
        <w:tblW w:w="0" w:type="auto"/>
        <w:tblLook w:val="04A0" w:firstRow="1" w:lastRow="0" w:firstColumn="1" w:lastColumn="0" w:noHBand="0" w:noVBand="1"/>
      </w:tblPr>
      <w:tblGrid>
        <w:gridCol w:w="3261"/>
        <w:gridCol w:w="992"/>
        <w:gridCol w:w="704"/>
        <w:gridCol w:w="983"/>
        <w:gridCol w:w="859"/>
        <w:gridCol w:w="851"/>
        <w:gridCol w:w="709"/>
        <w:gridCol w:w="657"/>
      </w:tblGrid>
      <w:tr w:rsidR="00B870E5" w:rsidRPr="00B870E5" w14:paraId="0F8857D3" w14:textId="77777777" w:rsidTr="00212F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E094A77" w14:textId="77777777" w:rsidR="00A34B93" w:rsidRPr="00B870E5" w:rsidRDefault="00A34B93" w:rsidP="00663525">
            <w:pPr>
              <w:spacing w:after="160" w:line="480" w:lineRule="auto"/>
              <w:rPr>
                <w:bCs w:val="0"/>
              </w:rPr>
            </w:pPr>
            <w:r w:rsidRPr="00B870E5">
              <w:t>Channel / depth / Wavelength [nm]</w:t>
            </w:r>
          </w:p>
        </w:tc>
        <w:tc>
          <w:tcPr>
            <w:tcW w:w="992" w:type="dxa"/>
          </w:tcPr>
          <w:p w14:paraId="757AB09D" w14:textId="77777777" w:rsidR="00A34B93" w:rsidRPr="00B870E5" w:rsidRDefault="00A34B93" w:rsidP="00663525">
            <w:pPr>
              <w:spacing w:after="160" w:line="480" w:lineRule="auto"/>
              <w:cnfStyle w:val="100000000000" w:firstRow="1" w:lastRow="0" w:firstColumn="0" w:lastColumn="0" w:oddVBand="0" w:evenVBand="0" w:oddHBand="0" w:evenHBand="0" w:firstRowFirstColumn="0" w:firstRowLastColumn="0" w:lastRowFirstColumn="0" w:lastRowLastColumn="0"/>
              <w:rPr>
                <w:bCs w:val="0"/>
              </w:rPr>
            </w:pPr>
            <w:r w:rsidRPr="00B870E5">
              <w:t>Line av.</w:t>
            </w:r>
          </w:p>
        </w:tc>
        <w:tc>
          <w:tcPr>
            <w:tcW w:w="704" w:type="dxa"/>
          </w:tcPr>
          <w:p w14:paraId="7ED671D7" w14:textId="77777777" w:rsidR="00A34B93" w:rsidRPr="00B870E5" w:rsidRDefault="00A34B93" w:rsidP="00663525">
            <w:pPr>
              <w:spacing w:after="160" w:line="480" w:lineRule="auto"/>
              <w:cnfStyle w:val="100000000000" w:firstRow="1" w:lastRow="0" w:firstColumn="0" w:lastColumn="0" w:oddVBand="0" w:evenVBand="0" w:oddHBand="0" w:evenHBand="0" w:firstRowFirstColumn="0" w:firstRowLastColumn="0" w:lastRowFirstColumn="0" w:lastRowLastColumn="0"/>
              <w:rPr>
                <w:bCs w:val="0"/>
              </w:rPr>
            </w:pPr>
            <w:r w:rsidRPr="00B870E5">
              <w:t>Port</w:t>
            </w:r>
          </w:p>
        </w:tc>
        <w:tc>
          <w:tcPr>
            <w:tcW w:w="983" w:type="dxa"/>
          </w:tcPr>
          <w:p w14:paraId="03DA3A39" w14:textId="77777777" w:rsidR="00A34B93" w:rsidRPr="00B870E5" w:rsidRDefault="00A34B93" w:rsidP="00663525">
            <w:pPr>
              <w:spacing w:after="160" w:line="480" w:lineRule="auto"/>
              <w:cnfStyle w:val="100000000000" w:firstRow="1" w:lastRow="0" w:firstColumn="0" w:lastColumn="0" w:oddVBand="0" w:evenVBand="0" w:oddHBand="0" w:evenHBand="0" w:firstRowFirstColumn="0" w:firstRowLastColumn="0" w:lastRowFirstColumn="0" w:lastRowLastColumn="0"/>
              <w:rPr>
                <w:bCs w:val="0"/>
              </w:rPr>
            </w:pPr>
            <w:r w:rsidRPr="00B870E5">
              <w:t xml:space="preserve">DM </w:t>
            </w:r>
          </w:p>
        </w:tc>
        <w:tc>
          <w:tcPr>
            <w:tcW w:w="859" w:type="dxa"/>
          </w:tcPr>
          <w:p w14:paraId="65F84C96" w14:textId="77777777" w:rsidR="00A34B93" w:rsidRPr="00B870E5" w:rsidRDefault="00A34B93" w:rsidP="00663525">
            <w:pPr>
              <w:spacing w:after="160" w:line="480" w:lineRule="auto"/>
              <w:cnfStyle w:val="100000000000" w:firstRow="1" w:lastRow="0" w:firstColumn="0" w:lastColumn="0" w:oddVBand="0" w:evenVBand="0" w:oddHBand="0" w:evenHBand="0" w:firstRowFirstColumn="0" w:firstRowLastColumn="0" w:lastRowFirstColumn="0" w:lastRowLastColumn="0"/>
              <w:rPr>
                <w:bCs w:val="0"/>
              </w:rPr>
            </w:pPr>
            <w:r w:rsidRPr="00B870E5">
              <w:t>BP</w:t>
            </w:r>
          </w:p>
        </w:tc>
        <w:tc>
          <w:tcPr>
            <w:tcW w:w="851" w:type="dxa"/>
          </w:tcPr>
          <w:p w14:paraId="019EF2F5" w14:textId="77777777" w:rsidR="00A34B93" w:rsidRPr="00B870E5" w:rsidRDefault="00A34B93" w:rsidP="00663525">
            <w:pPr>
              <w:spacing w:after="160" w:line="480" w:lineRule="auto"/>
              <w:cnfStyle w:val="100000000000" w:firstRow="1" w:lastRow="0" w:firstColumn="0" w:lastColumn="0" w:oddVBand="0" w:evenVBand="0" w:oddHBand="0" w:evenHBand="0" w:firstRowFirstColumn="0" w:firstRowLastColumn="0" w:lastRowFirstColumn="0" w:lastRowLastColumn="0"/>
              <w:rPr>
                <w:bCs w:val="0"/>
              </w:rPr>
            </w:pPr>
            <w:r w:rsidRPr="00B870E5">
              <w:t>PMT</w:t>
            </w:r>
          </w:p>
        </w:tc>
        <w:tc>
          <w:tcPr>
            <w:tcW w:w="709" w:type="dxa"/>
          </w:tcPr>
          <w:p w14:paraId="49DB5A06" w14:textId="77777777" w:rsidR="00A34B93" w:rsidRPr="00B870E5" w:rsidRDefault="00A34B93" w:rsidP="00663525">
            <w:pPr>
              <w:spacing w:after="160" w:line="480" w:lineRule="auto"/>
              <w:cnfStyle w:val="100000000000" w:firstRow="1" w:lastRow="0" w:firstColumn="0" w:lastColumn="0" w:oddVBand="0" w:evenVBand="0" w:oddHBand="0" w:evenHBand="0" w:firstRowFirstColumn="0" w:firstRowLastColumn="0" w:lastRowFirstColumn="0" w:lastRowLastColumn="0"/>
              <w:rPr>
                <w:bCs w:val="0"/>
              </w:rPr>
            </w:pPr>
            <w:proofErr w:type="spellStart"/>
            <w:r w:rsidRPr="00B870E5">
              <w:t>Imm</w:t>
            </w:r>
            <w:proofErr w:type="spellEnd"/>
            <w:r w:rsidRPr="00B870E5">
              <w:t>.</w:t>
            </w:r>
          </w:p>
        </w:tc>
        <w:tc>
          <w:tcPr>
            <w:tcW w:w="657" w:type="dxa"/>
          </w:tcPr>
          <w:p w14:paraId="7F197AC8" w14:textId="77777777" w:rsidR="00A34B93" w:rsidRPr="00B870E5" w:rsidRDefault="00A34B93" w:rsidP="00663525">
            <w:pPr>
              <w:spacing w:after="160" w:line="480" w:lineRule="auto"/>
              <w:cnfStyle w:val="100000000000" w:firstRow="1" w:lastRow="0" w:firstColumn="0" w:lastColumn="0" w:oddVBand="0" w:evenVBand="0" w:oddHBand="0" w:evenHBand="0" w:firstRowFirstColumn="0" w:firstRowLastColumn="0" w:lastRowFirstColumn="0" w:lastRowLastColumn="0"/>
              <w:rPr>
                <w:bCs w:val="0"/>
              </w:rPr>
            </w:pPr>
            <w:r w:rsidRPr="00B870E5">
              <w:t>Seq.</w:t>
            </w:r>
          </w:p>
        </w:tc>
      </w:tr>
      <w:tr w:rsidR="00B870E5" w:rsidRPr="00B870E5" w14:paraId="3A4430A7" w14:textId="77777777" w:rsidTr="00212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C9DF538" w14:textId="77777777" w:rsidR="00A34B93" w:rsidRPr="00B870E5" w:rsidRDefault="00A34B93" w:rsidP="00663525">
            <w:pPr>
              <w:spacing w:after="160" w:line="480" w:lineRule="auto"/>
              <w:rPr>
                <w:bCs w:val="0"/>
              </w:rPr>
            </w:pPr>
            <w:r w:rsidRPr="00B870E5">
              <w:t>THG / &lt; 830 µm / 1650 nm</w:t>
            </w:r>
          </w:p>
        </w:tc>
        <w:tc>
          <w:tcPr>
            <w:tcW w:w="992" w:type="dxa"/>
          </w:tcPr>
          <w:p w14:paraId="52D54EB1"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2</w:t>
            </w:r>
          </w:p>
        </w:tc>
        <w:tc>
          <w:tcPr>
            <w:tcW w:w="704" w:type="dxa"/>
          </w:tcPr>
          <w:p w14:paraId="5C38C520"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 xml:space="preserve">2 </w:t>
            </w:r>
            <w:proofErr w:type="spellStart"/>
            <w:r w:rsidRPr="00B870E5">
              <w:rPr>
                <w:bCs/>
              </w:rPr>
              <w:t>ch</w:t>
            </w:r>
            <w:proofErr w:type="spellEnd"/>
          </w:p>
        </w:tc>
        <w:tc>
          <w:tcPr>
            <w:tcW w:w="983" w:type="dxa"/>
          </w:tcPr>
          <w:p w14:paraId="08EF3AE3"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525/50</w:t>
            </w:r>
          </w:p>
        </w:tc>
        <w:tc>
          <w:tcPr>
            <w:tcW w:w="859" w:type="dxa"/>
          </w:tcPr>
          <w:p w14:paraId="5CB2DD45"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no</w:t>
            </w:r>
          </w:p>
        </w:tc>
        <w:tc>
          <w:tcPr>
            <w:tcW w:w="851" w:type="dxa"/>
          </w:tcPr>
          <w:p w14:paraId="54DF92DB"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GaAsP</w:t>
            </w:r>
          </w:p>
        </w:tc>
        <w:tc>
          <w:tcPr>
            <w:tcW w:w="709" w:type="dxa"/>
          </w:tcPr>
          <w:p w14:paraId="2011BFE4"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H</w:t>
            </w:r>
            <w:r w:rsidRPr="00B870E5">
              <w:rPr>
                <w:bCs/>
                <w:vertAlign w:val="subscript"/>
              </w:rPr>
              <w:t>2</w:t>
            </w:r>
            <w:r w:rsidRPr="00B870E5">
              <w:rPr>
                <w:bCs/>
              </w:rPr>
              <w:t>O</w:t>
            </w:r>
          </w:p>
        </w:tc>
        <w:tc>
          <w:tcPr>
            <w:tcW w:w="657" w:type="dxa"/>
          </w:tcPr>
          <w:p w14:paraId="63FB499E"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1</w:t>
            </w:r>
          </w:p>
        </w:tc>
      </w:tr>
      <w:tr w:rsidR="00B870E5" w:rsidRPr="00B870E5" w14:paraId="760E3B52" w14:textId="77777777" w:rsidTr="00212FD9">
        <w:tc>
          <w:tcPr>
            <w:cnfStyle w:val="001000000000" w:firstRow="0" w:lastRow="0" w:firstColumn="1" w:lastColumn="0" w:oddVBand="0" w:evenVBand="0" w:oddHBand="0" w:evenHBand="0" w:firstRowFirstColumn="0" w:firstRowLastColumn="0" w:lastRowFirstColumn="0" w:lastRowLastColumn="0"/>
            <w:tcW w:w="3261" w:type="dxa"/>
          </w:tcPr>
          <w:p w14:paraId="650B52FA" w14:textId="77777777" w:rsidR="00A34B93" w:rsidRPr="00B870E5" w:rsidRDefault="00A34B93" w:rsidP="00663525">
            <w:pPr>
              <w:spacing w:after="160" w:line="480" w:lineRule="auto"/>
              <w:rPr>
                <w:bCs w:val="0"/>
                <w:vertAlign w:val="superscript"/>
              </w:rPr>
            </w:pPr>
            <w:r w:rsidRPr="00B870E5">
              <w:t xml:space="preserve">THG / &gt; 830 µm / 1650 </w:t>
            </w:r>
            <w:proofErr w:type="spellStart"/>
            <w:r w:rsidRPr="00B870E5">
              <w:t>nm</w:t>
            </w:r>
            <w:r w:rsidRPr="00B870E5">
              <w:rPr>
                <w:vertAlign w:val="superscript"/>
              </w:rPr>
              <w:t>a</w:t>
            </w:r>
            <w:proofErr w:type="spellEnd"/>
            <w:r w:rsidRPr="00B870E5">
              <w:rPr>
                <w:vertAlign w:val="superscript"/>
              </w:rPr>
              <w:t>)</w:t>
            </w:r>
          </w:p>
        </w:tc>
        <w:tc>
          <w:tcPr>
            <w:tcW w:w="992" w:type="dxa"/>
          </w:tcPr>
          <w:p w14:paraId="7E7B38A1" w14:textId="77777777" w:rsidR="00A34B93" w:rsidRPr="00B870E5" w:rsidRDefault="00A34B93" w:rsidP="00663525">
            <w:pPr>
              <w:spacing w:after="160" w:line="480" w:lineRule="auto"/>
              <w:cnfStyle w:val="000000000000" w:firstRow="0" w:lastRow="0" w:firstColumn="0" w:lastColumn="0" w:oddVBand="0" w:evenVBand="0" w:oddHBand="0" w:evenHBand="0" w:firstRowFirstColumn="0" w:firstRowLastColumn="0" w:lastRowFirstColumn="0" w:lastRowLastColumn="0"/>
              <w:rPr>
                <w:bCs/>
              </w:rPr>
            </w:pPr>
            <w:r w:rsidRPr="00B870E5">
              <w:rPr>
                <w:bCs/>
              </w:rPr>
              <w:t>6</w:t>
            </w:r>
          </w:p>
        </w:tc>
        <w:tc>
          <w:tcPr>
            <w:tcW w:w="704" w:type="dxa"/>
          </w:tcPr>
          <w:p w14:paraId="58386356" w14:textId="77777777" w:rsidR="00A34B93" w:rsidRPr="00B870E5" w:rsidRDefault="00A34B93" w:rsidP="00663525">
            <w:pPr>
              <w:spacing w:after="160" w:line="480" w:lineRule="auto"/>
              <w:cnfStyle w:val="000000000000" w:firstRow="0" w:lastRow="0" w:firstColumn="0" w:lastColumn="0" w:oddVBand="0" w:evenVBand="0" w:oddHBand="0" w:evenHBand="0" w:firstRowFirstColumn="0" w:firstRowLastColumn="0" w:lastRowFirstColumn="0" w:lastRowLastColumn="0"/>
              <w:rPr>
                <w:bCs/>
              </w:rPr>
            </w:pPr>
            <w:r w:rsidRPr="00B870E5">
              <w:rPr>
                <w:bCs/>
              </w:rPr>
              <w:t xml:space="preserve">2 </w:t>
            </w:r>
            <w:proofErr w:type="spellStart"/>
            <w:r w:rsidRPr="00B870E5">
              <w:rPr>
                <w:bCs/>
              </w:rPr>
              <w:t>ch</w:t>
            </w:r>
            <w:proofErr w:type="spellEnd"/>
          </w:p>
        </w:tc>
        <w:tc>
          <w:tcPr>
            <w:tcW w:w="983" w:type="dxa"/>
          </w:tcPr>
          <w:p w14:paraId="0647B4FC" w14:textId="77777777" w:rsidR="00A34B93" w:rsidRPr="00B870E5" w:rsidRDefault="00A34B93" w:rsidP="00663525">
            <w:pPr>
              <w:spacing w:after="160" w:line="480" w:lineRule="auto"/>
              <w:cnfStyle w:val="000000000000" w:firstRow="0" w:lastRow="0" w:firstColumn="0" w:lastColumn="0" w:oddVBand="0" w:evenVBand="0" w:oddHBand="0" w:evenHBand="0" w:firstRowFirstColumn="0" w:firstRowLastColumn="0" w:lastRowFirstColumn="0" w:lastRowLastColumn="0"/>
              <w:rPr>
                <w:bCs/>
              </w:rPr>
            </w:pPr>
            <w:r w:rsidRPr="00B870E5">
              <w:rPr>
                <w:bCs/>
              </w:rPr>
              <w:t>525/50</w:t>
            </w:r>
          </w:p>
        </w:tc>
        <w:tc>
          <w:tcPr>
            <w:tcW w:w="859" w:type="dxa"/>
          </w:tcPr>
          <w:p w14:paraId="07F6D9C1" w14:textId="77777777" w:rsidR="00A34B93" w:rsidRPr="00B870E5" w:rsidRDefault="00A34B93" w:rsidP="00663525">
            <w:pPr>
              <w:spacing w:after="160" w:line="480" w:lineRule="auto"/>
              <w:cnfStyle w:val="000000000000" w:firstRow="0" w:lastRow="0" w:firstColumn="0" w:lastColumn="0" w:oddVBand="0" w:evenVBand="0" w:oddHBand="0" w:evenHBand="0" w:firstRowFirstColumn="0" w:firstRowLastColumn="0" w:lastRowFirstColumn="0" w:lastRowLastColumn="0"/>
              <w:rPr>
                <w:bCs/>
              </w:rPr>
            </w:pPr>
            <w:r w:rsidRPr="00B870E5">
              <w:rPr>
                <w:bCs/>
              </w:rPr>
              <w:t>no</w:t>
            </w:r>
          </w:p>
        </w:tc>
        <w:tc>
          <w:tcPr>
            <w:tcW w:w="851" w:type="dxa"/>
          </w:tcPr>
          <w:p w14:paraId="240C690D" w14:textId="77777777" w:rsidR="00A34B93" w:rsidRPr="00B870E5" w:rsidRDefault="00A34B93" w:rsidP="00663525">
            <w:pPr>
              <w:spacing w:after="160" w:line="480" w:lineRule="auto"/>
              <w:cnfStyle w:val="000000000000" w:firstRow="0" w:lastRow="0" w:firstColumn="0" w:lastColumn="0" w:oddVBand="0" w:evenVBand="0" w:oddHBand="0" w:evenHBand="0" w:firstRowFirstColumn="0" w:firstRowLastColumn="0" w:lastRowFirstColumn="0" w:lastRowLastColumn="0"/>
              <w:rPr>
                <w:bCs/>
              </w:rPr>
            </w:pPr>
            <w:r w:rsidRPr="00B870E5">
              <w:rPr>
                <w:bCs/>
              </w:rPr>
              <w:t>GaAsP</w:t>
            </w:r>
          </w:p>
        </w:tc>
        <w:tc>
          <w:tcPr>
            <w:tcW w:w="709" w:type="dxa"/>
          </w:tcPr>
          <w:p w14:paraId="0B26EA72" w14:textId="77777777" w:rsidR="00A34B93" w:rsidRPr="00B870E5" w:rsidRDefault="00A34B93" w:rsidP="00663525">
            <w:pPr>
              <w:spacing w:after="160" w:line="480" w:lineRule="auto"/>
              <w:cnfStyle w:val="000000000000" w:firstRow="0" w:lastRow="0" w:firstColumn="0" w:lastColumn="0" w:oddVBand="0" w:evenVBand="0" w:oddHBand="0" w:evenHBand="0" w:firstRowFirstColumn="0" w:firstRowLastColumn="0" w:lastRowFirstColumn="0" w:lastRowLastColumn="0"/>
              <w:rPr>
                <w:bCs/>
              </w:rPr>
            </w:pPr>
            <w:r w:rsidRPr="00B870E5">
              <w:rPr>
                <w:bCs/>
              </w:rPr>
              <w:t>H</w:t>
            </w:r>
            <w:r w:rsidRPr="00B870E5">
              <w:rPr>
                <w:bCs/>
                <w:vertAlign w:val="subscript"/>
              </w:rPr>
              <w:t>2</w:t>
            </w:r>
            <w:r w:rsidRPr="00B870E5">
              <w:rPr>
                <w:bCs/>
              </w:rPr>
              <w:t>O</w:t>
            </w:r>
          </w:p>
        </w:tc>
        <w:tc>
          <w:tcPr>
            <w:tcW w:w="657" w:type="dxa"/>
          </w:tcPr>
          <w:p w14:paraId="6EFCDF45" w14:textId="77777777" w:rsidR="00A34B93" w:rsidRPr="00B870E5" w:rsidRDefault="00A34B93" w:rsidP="00663525">
            <w:pPr>
              <w:spacing w:after="160" w:line="480" w:lineRule="auto"/>
              <w:cnfStyle w:val="000000000000" w:firstRow="0" w:lastRow="0" w:firstColumn="0" w:lastColumn="0" w:oddVBand="0" w:evenVBand="0" w:oddHBand="0" w:evenHBand="0" w:firstRowFirstColumn="0" w:firstRowLastColumn="0" w:lastRowFirstColumn="0" w:lastRowLastColumn="0"/>
              <w:rPr>
                <w:bCs/>
              </w:rPr>
            </w:pPr>
            <w:r w:rsidRPr="00B870E5">
              <w:rPr>
                <w:bCs/>
              </w:rPr>
              <w:t>2</w:t>
            </w:r>
          </w:p>
        </w:tc>
      </w:tr>
      <w:tr w:rsidR="00B870E5" w:rsidRPr="00B870E5" w14:paraId="6CA0F88A" w14:textId="77777777" w:rsidTr="00212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B06B04D" w14:textId="77777777" w:rsidR="00A34B93" w:rsidRPr="00B870E5" w:rsidRDefault="00A34B93" w:rsidP="00663525">
            <w:pPr>
              <w:spacing w:after="160" w:line="480" w:lineRule="auto"/>
              <w:rPr>
                <w:bCs w:val="0"/>
                <w:vertAlign w:val="superscript"/>
              </w:rPr>
            </w:pPr>
            <w:r w:rsidRPr="00B870E5">
              <w:t>THG / &gt; 830 µm / 1650 nm</w:t>
            </w:r>
          </w:p>
        </w:tc>
        <w:tc>
          <w:tcPr>
            <w:tcW w:w="992" w:type="dxa"/>
          </w:tcPr>
          <w:p w14:paraId="6AA64905"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6</w:t>
            </w:r>
          </w:p>
        </w:tc>
        <w:tc>
          <w:tcPr>
            <w:tcW w:w="704" w:type="dxa"/>
          </w:tcPr>
          <w:p w14:paraId="084C36DC"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 xml:space="preserve">2 </w:t>
            </w:r>
            <w:proofErr w:type="spellStart"/>
            <w:r w:rsidRPr="00B870E5">
              <w:rPr>
                <w:bCs/>
              </w:rPr>
              <w:t>ch</w:t>
            </w:r>
            <w:proofErr w:type="spellEnd"/>
          </w:p>
        </w:tc>
        <w:tc>
          <w:tcPr>
            <w:tcW w:w="983" w:type="dxa"/>
          </w:tcPr>
          <w:p w14:paraId="6EE15AEE"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880lp</w:t>
            </w:r>
          </w:p>
        </w:tc>
        <w:tc>
          <w:tcPr>
            <w:tcW w:w="859" w:type="dxa"/>
          </w:tcPr>
          <w:p w14:paraId="566A4177"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no</w:t>
            </w:r>
          </w:p>
        </w:tc>
        <w:tc>
          <w:tcPr>
            <w:tcW w:w="851" w:type="dxa"/>
          </w:tcPr>
          <w:p w14:paraId="455E4660"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GaAsP</w:t>
            </w:r>
          </w:p>
        </w:tc>
        <w:tc>
          <w:tcPr>
            <w:tcW w:w="709" w:type="dxa"/>
          </w:tcPr>
          <w:p w14:paraId="4CBEAA0A"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D</w:t>
            </w:r>
            <w:r w:rsidRPr="00B870E5">
              <w:rPr>
                <w:bCs/>
                <w:vertAlign w:val="subscript"/>
              </w:rPr>
              <w:t>2</w:t>
            </w:r>
            <w:r w:rsidRPr="00B870E5">
              <w:rPr>
                <w:bCs/>
              </w:rPr>
              <w:t>O</w:t>
            </w:r>
          </w:p>
        </w:tc>
        <w:tc>
          <w:tcPr>
            <w:tcW w:w="657" w:type="dxa"/>
          </w:tcPr>
          <w:p w14:paraId="498E2151"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3</w:t>
            </w:r>
          </w:p>
        </w:tc>
      </w:tr>
      <w:tr w:rsidR="00B870E5" w:rsidRPr="00B870E5" w14:paraId="72A1F605" w14:textId="77777777" w:rsidTr="00212FD9">
        <w:tc>
          <w:tcPr>
            <w:cnfStyle w:val="001000000000" w:firstRow="0" w:lastRow="0" w:firstColumn="1" w:lastColumn="0" w:oddVBand="0" w:evenVBand="0" w:oddHBand="0" w:evenHBand="0" w:firstRowFirstColumn="0" w:firstRowLastColumn="0" w:lastRowFirstColumn="0" w:lastRowLastColumn="0"/>
            <w:tcW w:w="3261" w:type="dxa"/>
          </w:tcPr>
          <w:p w14:paraId="766BB759" w14:textId="77777777" w:rsidR="00A34B93" w:rsidRPr="00B870E5" w:rsidRDefault="00A34B93" w:rsidP="00663525">
            <w:pPr>
              <w:spacing w:after="160" w:line="480" w:lineRule="auto"/>
              <w:rPr>
                <w:bCs w:val="0"/>
              </w:rPr>
            </w:pPr>
            <w:r w:rsidRPr="00B870E5">
              <w:t>AF680 / &lt; 830 µm / 1650 nm</w:t>
            </w:r>
          </w:p>
        </w:tc>
        <w:tc>
          <w:tcPr>
            <w:tcW w:w="992" w:type="dxa"/>
          </w:tcPr>
          <w:p w14:paraId="1D65BCDB" w14:textId="77777777" w:rsidR="00A34B93" w:rsidRPr="00B870E5" w:rsidRDefault="00A34B93" w:rsidP="00663525">
            <w:pPr>
              <w:spacing w:after="160" w:line="480" w:lineRule="auto"/>
              <w:cnfStyle w:val="000000000000" w:firstRow="0" w:lastRow="0" w:firstColumn="0" w:lastColumn="0" w:oddVBand="0" w:evenVBand="0" w:oddHBand="0" w:evenHBand="0" w:firstRowFirstColumn="0" w:firstRowLastColumn="0" w:lastRowFirstColumn="0" w:lastRowLastColumn="0"/>
              <w:rPr>
                <w:bCs/>
              </w:rPr>
            </w:pPr>
            <w:r w:rsidRPr="00B870E5">
              <w:rPr>
                <w:bCs/>
              </w:rPr>
              <w:t>2</w:t>
            </w:r>
          </w:p>
        </w:tc>
        <w:tc>
          <w:tcPr>
            <w:tcW w:w="704" w:type="dxa"/>
          </w:tcPr>
          <w:p w14:paraId="630AEA35" w14:textId="77777777" w:rsidR="00A34B93" w:rsidRPr="00B870E5" w:rsidRDefault="00A34B93" w:rsidP="00663525">
            <w:pPr>
              <w:spacing w:after="160" w:line="480" w:lineRule="auto"/>
              <w:cnfStyle w:val="000000000000" w:firstRow="0" w:lastRow="0" w:firstColumn="0" w:lastColumn="0" w:oddVBand="0" w:evenVBand="0" w:oddHBand="0" w:evenHBand="0" w:firstRowFirstColumn="0" w:firstRowLastColumn="0" w:lastRowFirstColumn="0" w:lastRowLastColumn="0"/>
              <w:rPr>
                <w:bCs/>
              </w:rPr>
            </w:pPr>
            <w:r w:rsidRPr="00B870E5">
              <w:rPr>
                <w:bCs/>
              </w:rPr>
              <w:t xml:space="preserve">4 </w:t>
            </w:r>
            <w:proofErr w:type="spellStart"/>
            <w:r w:rsidRPr="00B870E5">
              <w:rPr>
                <w:bCs/>
              </w:rPr>
              <w:t>ch</w:t>
            </w:r>
            <w:proofErr w:type="spellEnd"/>
          </w:p>
        </w:tc>
        <w:tc>
          <w:tcPr>
            <w:tcW w:w="983" w:type="dxa"/>
          </w:tcPr>
          <w:p w14:paraId="34C7EC7D" w14:textId="77777777" w:rsidR="00A34B93" w:rsidRPr="00B870E5" w:rsidRDefault="00A34B93" w:rsidP="00663525">
            <w:pPr>
              <w:spacing w:after="160" w:line="480" w:lineRule="auto"/>
              <w:cnfStyle w:val="000000000000" w:firstRow="0" w:lastRow="0" w:firstColumn="0" w:lastColumn="0" w:oddVBand="0" w:evenVBand="0" w:oddHBand="0" w:evenHBand="0" w:firstRowFirstColumn="0" w:firstRowLastColumn="0" w:lastRowFirstColumn="0" w:lastRowLastColumn="0"/>
              <w:rPr>
                <w:bCs/>
              </w:rPr>
            </w:pPr>
            <w:r w:rsidRPr="00B870E5">
              <w:rPr>
                <w:bCs/>
              </w:rPr>
              <w:t>900lp</w:t>
            </w:r>
          </w:p>
        </w:tc>
        <w:tc>
          <w:tcPr>
            <w:tcW w:w="859" w:type="dxa"/>
          </w:tcPr>
          <w:p w14:paraId="74C84D33" w14:textId="77777777" w:rsidR="00A34B93" w:rsidRPr="00B870E5" w:rsidRDefault="00A34B93" w:rsidP="00663525">
            <w:pPr>
              <w:spacing w:after="160" w:line="480" w:lineRule="auto"/>
              <w:cnfStyle w:val="000000000000" w:firstRow="0" w:lastRow="0" w:firstColumn="0" w:lastColumn="0" w:oddVBand="0" w:evenVBand="0" w:oddHBand="0" w:evenHBand="0" w:firstRowFirstColumn="0" w:firstRowLastColumn="0" w:lastRowFirstColumn="0" w:lastRowLastColumn="0"/>
              <w:rPr>
                <w:bCs/>
              </w:rPr>
            </w:pPr>
            <w:r w:rsidRPr="00B870E5">
              <w:rPr>
                <w:bCs/>
              </w:rPr>
              <w:t>710/75</w:t>
            </w:r>
          </w:p>
        </w:tc>
        <w:tc>
          <w:tcPr>
            <w:tcW w:w="851" w:type="dxa"/>
          </w:tcPr>
          <w:p w14:paraId="43469CE8" w14:textId="77777777" w:rsidR="00A34B93" w:rsidRPr="00B870E5" w:rsidRDefault="00A34B93" w:rsidP="00663525">
            <w:pPr>
              <w:spacing w:after="160" w:line="480" w:lineRule="auto"/>
              <w:cnfStyle w:val="000000000000" w:firstRow="0" w:lastRow="0" w:firstColumn="0" w:lastColumn="0" w:oddVBand="0" w:evenVBand="0" w:oddHBand="0" w:evenHBand="0" w:firstRowFirstColumn="0" w:firstRowLastColumn="0" w:lastRowFirstColumn="0" w:lastRowLastColumn="0"/>
              <w:rPr>
                <w:bCs/>
              </w:rPr>
            </w:pPr>
            <w:r w:rsidRPr="00B870E5">
              <w:rPr>
                <w:bCs/>
              </w:rPr>
              <w:t>GaAs</w:t>
            </w:r>
          </w:p>
        </w:tc>
        <w:tc>
          <w:tcPr>
            <w:tcW w:w="709" w:type="dxa"/>
          </w:tcPr>
          <w:p w14:paraId="06FE4208" w14:textId="77777777" w:rsidR="00A34B93" w:rsidRPr="00B870E5" w:rsidRDefault="00A34B93" w:rsidP="00663525">
            <w:pPr>
              <w:spacing w:after="160" w:line="480" w:lineRule="auto"/>
              <w:cnfStyle w:val="000000000000" w:firstRow="0" w:lastRow="0" w:firstColumn="0" w:lastColumn="0" w:oddVBand="0" w:evenVBand="0" w:oddHBand="0" w:evenHBand="0" w:firstRowFirstColumn="0" w:firstRowLastColumn="0" w:lastRowFirstColumn="0" w:lastRowLastColumn="0"/>
              <w:rPr>
                <w:bCs/>
              </w:rPr>
            </w:pPr>
            <w:r w:rsidRPr="00B870E5">
              <w:rPr>
                <w:bCs/>
              </w:rPr>
              <w:t>H</w:t>
            </w:r>
            <w:r w:rsidRPr="00B870E5">
              <w:rPr>
                <w:bCs/>
                <w:vertAlign w:val="subscript"/>
              </w:rPr>
              <w:t>2</w:t>
            </w:r>
            <w:r w:rsidRPr="00B870E5">
              <w:rPr>
                <w:bCs/>
              </w:rPr>
              <w:t>O</w:t>
            </w:r>
          </w:p>
        </w:tc>
        <w:tc>
          <w:tcPr>
            <w:tcW w:w="657" w:type="dxa"/>
          </w:tcPr>
          <w:p w14:paraId="6337E6E6" w14:textId="77777777" w:rsidR="00A34B93" w:rsidRPr="00B870E5" w:rsidRDefault="00A34B93" w:rsidP="00663525">
            <w:pPr>
              <w:spacing w:after="160" w:line="480" w:lineRule="auto"/>
              <w:cnfStyle w:val="000000000000" w:firstRow="0" w:lastRow="0" w:firstColumn="0" w:lastColumn="0" w:oddVBand="0" w:evenVBand="0" w:oddHBand="0" w:evenHBand="0" w:firstRowFirstColumn="0" w:firstRowLastColumn="0" w:lastRowFirstColumn="0" w:lastRowLastColumn="0"/>
              <w:rPr>
                <w:bCs/>
              </w:rPr>
            </w:pPr>
            <w:r w:rsidRPr="00B870E5">
              <w:rPr>
                <w:bCs/>
              </w:rPr>
              <w:t>1</w:t>
            </w:r>
          </w:p>
        </w:tc>
      </w:tr>
      <w:tr w:rsidR="00B870E5" w:rsidRPr="00B870E5" w14:paraId="332E9891" w14:textId="77777777" w:rsidTr="00212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A68104E" w14:textId="77777777" w:rsidR="00A34B93" w:rsidRPr="00B870E5" w:rsidRDefault="00A34B93" w:rsidP="00663525">
            <w:pPr>
              <w:spacing w:after="160" w:line="480" w:lineRule="auto"/>
              <w:rPr>
                <w:bCs w:val="0"/>
              </w:rPr>
            </w:pPr>
            <w:r w:rsidRPr="00B870E5">
              <w:t>AF680 / &gt; 830 µm / 1650 nm</w:t>
            </w:r>
          </w:p>
        </w:tc>
        <w:tc>
          <w:tcPr>
            <w:tcW w:w="992" w:type="dxa"/>
          </w:tcPr>
          <w:p w14:paraId="15466F28"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6</w:t>
            </w:r>
          </w:p>
        </w:tc>
        <w:tc>
          <w:tcPr>
            <w:tcW w:w="704" w:type="dxa"/>
          </w:tcPr>
          <w:p w14:paraId="4A231DCF"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 xml:space="preserve">2 </w:t>
            </w:r>
            <w:proofErr w:type="spellStart"/>
            <w:r w:rsidRPr="00B870E5">
              <w:rPr>
                <w:bCs/>
              </w:rPr>
              <w:t>ch</w:t>
            </w:r>
            <w:proofErr w:type="spellEnd"/>
          </w:p>
        </w:tc>
        <w:tc>
          <w:tcPr>
            <w:tcW w:w="983" w:type="dxa"/>
          </w:tcPr>
          <w:p w14:paraId="403B6498"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880lp</w:t>
            </w:r>
          </w:p>
        </w:tc>
        <w:tc>
          <w:tcPr>
            <w:tcW w:w="859" w:type="dxa"/>
          </w:tcPr>
          <w:p w14:paraId="418EDF41"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710/75</w:t>
            </w:r>
          </w:p>
        </w:tc>
        <w:tc>
          <w:tcPr>
            <w:tcW w:w="851" w:type="dxa"/>
          </w:tcPr>
          <w:p w14:paraId="211797C2"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GaAs</w:t>
            </w:r>
          </w:p>
        </w:tc>
        <w:tc>
          <w:tcPr>
            <w:tcW w:w="709" w:type="dxa"/>
          </w:tcPr>
          <w:p w14:paraId="2125AA78"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H</w:t>
            </w:r>
            <w:r w:rsidRPr="00B870E5">
              <w:rPr>
                <w:bCs/>
                <w:vertAlign w:val="subscript"/>
              </w:rPr>
              <w:t>2</w:t>
            </w:r>
            <w:r w:rsidRPr="00B870E5">
              <w:rPr>
                <w:bCs/>
              </w:rPr>
              <w:t>O</w:t>
            </w:r>
          </w:p>
        </w:tc>
        <w:tc>
          <w:tcPr>
            <w:tcW w:w="657" w:type="dxa"/>
          </w:tcPr>
          <w:p w14:paraId="3D0991E3"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3</w:t>
            </w:r>
          </w:p>
        </w:tc>
      </w:tr>
      <w:tr w:rsidR="00B870E5" w:rsidRPr="00B870E5" w14:paraId="4AEDDDD7" w14:textId="77777777" w:rsidTr="00212FD9">
        <w:tc>
          <w:tcPr>
            <w:cnfStyle w:val="001000000000" w:firstRow="0" w:lastRow="0" w:firstColumn="1" w:lastColumn="0" w:oddVBand="0" w:evenVBand="0" w:oddHBand="0" w:evenHBand="0" w:firstRowFirstColumn="0" w:firstRowLastColumn="0" w:lastRowFirstColumn="0" w:lastRowLastColumn="0"/>
            <w:tcW w:w="3261" w:type="dxa"/>
          </w:tcPr>
          <w:p w14:paraId="1D9FCA1F" w14:textId="77777777" w:rsidR="00A34B93" w:rsidRPr="00B870E5" w:rsidRDefault="00A34B93" w:rsidP="00663525">
            <w:pPr>
              <w:spacing w:after="160" w:line="480" w:lineRule="auto"/>
              <w:rPr>
                <w:bCs w:val="0"/>
              </w:rPr>
            </w:pPr>
            <w:r w:rsidRPr="00B870E5">
              <w:t>THG / &lt; 500 µm / 1270 nm</w:t>
            </w:r>
          </w:p>
        </w:tc>
        <w:tc>
          <w:tcPr>
            <w:tcW w:w="992" w:type="dxa"/>
          </w:tcPr>
          <w:p w14:paraId="1619B9C4" w14:textId="77777777" w:rsidR="00A34B93" w:rsidRPr="00B870E5" w:rsidRDefault="00A34B93" w:rsidP="00663525">
            <w:pPr>
              <w:spacing w:after="160" w:line="480" w:lineRule="auto"/>
              <w:cnfStyle w:val="000000000000" w:firstRow="0" w:lastRow="0" w:firstColumn="0" w:lastColumn="0" w:oddVBand="0" w:evenVBand="0" w:oddHBand="0" w:evenHBand="0" w:firstRowFirstColumn="0" w:firstRowLastColumn="0" w:lastRowFirstColumn="0" w:lastRowLastColumn="0"/>
              <w:rPr>
                <w:bCs/>
              </w:rPr>
            </w:pPr>
            <w:r w:rsidRPr="00B870E5">
              <w:rPr>
                <w:bCs/>
              </w:rPr>
              <w:t>3</w:t>
            </w:r>
          </w:p>
        </w:tc>
        <w:tc>
          <w:tcPr>
            <w:tcW w:w="704" w:type="dxa"/>
          </w:tcPr>
          <w:p w14:paraId="73F85803" w14:textId="77777777" w:rsidR="00A34B93" w:rsidRPr="00B870E5" w:rsidRDefault="00A34B93" w:rsidP="00663525">
            <w:pPr>
              <w:spacing w:after="160" w:line="480" w:lineRule="auto"/>
              <w:cnfStyle w:val="000000000000" w:firstRow="0" w:lastRow="0" w:firstColumn="0" w:lastColumn="0" w:oddVBand="0" w:evenVBand="0" w:oddHBand="0" w:evenHBand="0" w:firstRowFirstColumn="0" w:firstRowLastColumn="0" w:lastRowFirstColumn="0" w:lastRowLastColumn="0"/>
              <w:rPr>
                <w:bCs/>
              </w:rPr>
            </w:pPr>
            <w:r w:rsidRPr="00B870E5">
              <w:rPr>
                <w:bCs/>
              </w:rPr>
              <w:t xml:space="preserve">2 </w:t>
            </w:r>
            <w:proofErr w:type="spellStart"/>
            <w:r w:rsidRPr="00B870E5">
              <w:rPr>
                <w:bCs/>
              </w:rPr>
              <w:t>ch</w:t>
            </w:r>
            <w:proofErr w:type="spellEnd"/>
          </w:p>
        </w:tc>
        <w:tc>
          <w:tcPr>
            <w:tcW w:w="983" w:type="dxa"/>
          </w:tcPr>
          <w:p w14:paraId="195553B1" w14:textId="77777777" w:rsidR="00A34B93" w:rsidRPr="00B870E5" w:rsidRDefault="00A34B93" w:rsidP="00663525">
            <w:pPr>
              <w:spacing w:after="160" w:line="480" w:lineRule="auto"/>
              <w:cnfStyle w:val="000000000000" w:firstRow="0" w:lastRow="0" w:firstColumn="0" w:lastColumn="0" w:oddVBand="0" w:evenVBand="0" w:oddHBand="0" w:evenHBand="0" w:firstRowFirstColumn="0" w:firstRowLastColumn="0" w:lastRowFirstColumn="0" w:lastRowLastColumn="0"/>
              <w:rPr>
                <w:bCs/>
              </w:rPr>
            </w:pPr>
            <w:r w:rsidRPr="00B870E5">
              <w:rPr>
                <w:bCs/>
              </w:rPr>
              <w:t>485lp</w:t>
            </w:r>
          </w:p>
        </w:tc>
        <w:tc>
          <w:tcPr>
            <w:tcW w:w="859" w:type="dxa"/>
          </w:tcPr>
          <w:p w14:paraId="797876A7" w14:textId="77777777" w:rsidR="00A34B93" w:rsidRPr="00B870E5" w:rsidRDefault="00A34B93" w:rsidP="00663525">
            <w:pPr>
              <w:spacing w:after="160" w:line="480" w:lineRule="auto"/>
              <w:cnfStyle w:val="000000000000" w:firstRow="0" w:lastRow="0" w:firstColumn="0" w:lastColumn="0" w:oddVBand="0" w:evenVBand="0" w:oddHBand="0" w:evenHBand="0" w:firstRowFirstColumn="0" w:firstRowLastColumn="0" w:lastRowFirstColumn="0" w:lastRowLastColumn="0"/>
              <w:rPr>
                <w:bCs/>
              </w:rPr>
            </w:pPr>
            <w:r w:rsidRPr="00B870E5">
              <w:rPr>
                <w:bCs/>
              </w:rPr>
              <w:t>417/60</w:t>
            </w:r>
          </w:p>
        </w:tc>
        <w:tc>
          <w:tcPr>
            <w:tcW w:w="851" w:type="dxa"/>
          </w:tcPr>
          <w:p w14:paraId="1D6CDE34" w14:textId="77777777" w:rsidR="00A34B93" w:rsidRPr="00B870E5" w:rsidRDefault="00A34B93" w:rsidP="00663525">
            <w:pPr>
              <w:spacing w:after="160" w:line="480" w:lineRule="auto"/>
              <w:cnfStyle w:val="000000000000" w:firstRow="0" w:lastRow="0" w:firstColumn="0" w:lastColumn="0" w:oddVBand="0" w:evenVBand="0" w:oddHBand="0" w:evenHBand="0" w:firstRowFirstColumn="0" w:firstRowLastColumn="0" w:lastRowFirstColumn="0" w:lastRowLastColumn="0"/>
              <w:rPr>
                <w:bCs/>
              </w:rPr>
            </w:pPr>
            <w:r w:rsidRPr="00B870E5">
              <w:rPr>
                <w:bCs/>
              </w:rPr>
              <w:t>GaAsP</w:t>
            </w:r>
          </w:p>
        </w:tc>
        <w:tc>
          <w:tcPr>
            <w:tcW w:w="709" w:type="dxa"/>
          </w:tcPr>
          <w:p w14:paraId="74953C57" w14:textId="77777777" w:rsidR="00A34B93" w:rsidRPr="00B870E5" w:rsidRDefault="00A34B93" w:rsidP="00663525">
            <w:pPr>
              <w:spacing w:after="160" w:line="480" w:lineRule="auto"/>
              <w:cnfStyle w:val="000000000000" w:firstRow="0" w:lastRow="0" w:firstColumn="0" w:lastColumn="0" w:oddVBand="0" w:evenVBand="0" w:oddHBand="0" w:evenHBand="0" w:firstRowFirstColumn="0" w:firstRowLastColumn="0" w:lastRowFirstColumn="0" w:lastRowLastColumn="0"/>
              <w:rPr>
                <w:bCs/>
              </w:rPr>
            </w:pPr>
            <w:r w:rsidRPr="00B870E5">
              <w:rPr>
                <w:bCs/>
              </w:rPr>
              <w:t>H</w:t>
            </w:r>
            <w:r w:rsidRPr="00B870E5">
              <w:rPr>
                <w:bCs/>
                <w:vertAlign w:val="subscript"/>
              </w:rPr>
              <w:t>2</w:t>
            </w:r>
            <w:r w:rsidRPr="00B870E5">
              <w:rPr>
                <w:bCs/>
              </w:rPr>
              <w:t>O</w:t>
            </w:r>
          </w:p>
        </w:tc>
        <w:tc>
          <w:tcPr>
            <w:tcW w:w="657" w:type="dxa"/>
          </w:tcPr>
          <w:p w14:paraId="1C38D270" w14:textId="77777777" w:rsidR="00A34B93" w:rsidRPr="00B870E5" w:rsidRDefault="00A34B93" w:rsidP="00663525">
            <w:pPr>
              <w:spacing w:after="160" w:line="480" w:lineRule="auto"/>
              <w:cnfStyle w:val="000000000000" w:firstRow="0" w:lastRow="0" w:firstColumn="0" w:lastColumn="0" w:oddVBand="0" w:evenVBand="0" w:oddHBand="0" w:evenHBand="0" w:firstRowFirstColumn="0" w:firstRowLastColumn="0" w:lastRowFirstColumn="0" w:lastRowLastColumn="0"/>
              <w:rPr>
                <w:bCs/>
              </w:rPr>
            </w:pPr>
            <w:r w:rsidRPr="00B870E5">
              <w:rPr>
                <w:bCs/>
              </w:rPr>
              <w:t>4</w:t>
            </w:r>
          </w:p>
        </w:tc>
      </w:tr>
      <w:tr w:rsidR="00B870E5" w:rsidRPr="00B870E5" w14:paraId="72C5B224" w14:textId="77777777" w:rsidTr="00212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2646211" w14:textId="77777777" w:rsidR="00A34B93" w:rsidRPr="00B870E5" w:rsidRDefault="00A34B93" w:rsidP="00663525">
            <w:pPr>
              <w:spacing w:after="160" w:line="480" w:lineRule="auto"/>
              <w:rPr>
                <w:bCs w:val="0"/>
              </w:rPr>
            </w:pPr>
            <w:r w:rsidRPr="00B870E5">
              <w:t>AF680 / &lt; 500 µm / 1270 nm</w:t>
            </w:r>
          </w:p>
        </w:tc>
        <w:tc>
          <w:tcPr>
            <w:tcW w:w="992" w:type="dxa"/>
          </w:tcPr>
          <w:p w14:paraId="0012DB4E"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3</w:t>
            </w:r>
          </w:p>
        </w:tc>
        <w:tc>
          <w:tcPr>
            <w:tcW w:w="704" w:type="dxa"/>
          </w:tcPr>
          <w:p w14:paraId="6E73EA7E"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 xml:space="preserve">4 </w:t>
            </w:r>
            <w:proofErr w:type="spellStart"/>
            <w:r w:rsidRPr="00B870E5">
              <w:rPr>
                <w:bCs/>
              </w:rPr>
              <w:t>ch</w:t>
            </w:r>
            <w:proofErr w:type="spellEnd"/>
          </w:p>
        </w:tc>
        <w:tc>
          <w:tcPr>
            <w:tcW w:w="983" w:type="dxa"/>
          </w:tcPr>
          <w:p w14:paraId="6FF7D597"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900lp</w:t>
            </w:r>
          </w:p>
        </w:tc>
        <w:tc>
          <w:tcPr>
            <w:tcW w:w="859" w:type="dxa"/>
          </w:tcPr>
          <w:p w14:paraId="11C9E60A"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710/75</w:t>
            </w:r>
          </w:p>
        </w:tc>
        <w:tc>
          <w:tcPr>
            <w:tcW w:w="851" w:type="dxa"/>
          </w:tcPr>
          <w:p w14:paraId="098ABB91"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Alkali</w:t>
            </w:r>
          </w:p>
        </w:tc>
        <w:tc>
          <w:tcPr>
            <w:tcW w:w="709" w:type="dxa"/>
          </w:tcPr>
          <w:p w14:paraId="2A4A6A6A"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H</w:t>
            </w:r>
            <w:r w:rsidRPr="00B870E5">
              <w:rPr>
                <w:bCs/>
                <w:vertAlign w:val="subscript"/>
              </w:rPr>
              <w:t>2</w:t>
            </w:r>
            <w:r w:rsidRPr="00B870E5">
              <w:rPr>
                <w:bCs/>
              </w:rPr>
              <w:t>O</w:t>
            </w:r>
          </w:p>
        </w:tc>
        <w:tc>
          <w:tcPr>
            <w:tcW w:w="657" w:type="dxa"/>
          </w:tcPr>
          <w:p w14:paraId="03E13BF4"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4</w:t>
            </w:r>
          </w:p>
        </w:tc>
      </w:tr>
      <w:tr w:rsidR="00B870E5" w:rsidRPr="00B870E5" w14:paraId="4C68B148" w14:textId="77777777" w:rsidTr="00212FD9">
        <w:tc>
          <w:tcPr>
            <w:cnfStyle w:val="001000000000" w:firstRow="0" w:lastRow="0" w:firstColumn="1" w:lastColumn="0" w:oddVBand="0" w:evenVBand="0" w:oddHBand="0" w:evenHBand="0" w:firstRowFirstColumn="0" w:firstRowLastColumn="0" w:lastRowFirstColumn="0" w:lastRowLastColumn="0"/>
            <w:tcW w:w="3261" w:type="dxa"/>
          </w:tcPr>
          <w:p w14:paraId="254FF941" w14:textId="77777777" w:rsidR="00A34B93" w:rsidRPr="00B870E5" w:rsidRDefault="00A34B93" w:rsidP="00663525">
            <w:pPr>
              <w:spacing w:after="160" w:line="480" w:lineRule="auto"/>
              <w:rPr>
                <w:bCs w:val="0"/>
              </w:rPr>
            </w:pPr>
            <w:r w:rsidRPr="00B870E5">
              <w:t>AF680 / 500-669 µm / 1270 nm</w:t>
            </w:r>
          </w:p>
        </w:tc>
        <w:tc>
          <w:tcPr>
            <w:tcW w:w="992" w:type="dxa"/>
          </w:tcPr>
          <w:p w14:paraId="0819F4EE" w14:textId="77777777" w:rsidR="00A34B93" w:rsidRPr="00B870E5" w:rsidRDefault="00A34B93" w:rsidP="00663525">
            <w:pPr>
              <w:spacing w:after="160" w:line="480" w:lineRule="auto"/>
              <w:cnfStyle w:val="000000000000" w:firstRow="0" w:lastRow="0" w:firstColumn="0" w:lastColumn="0" w:oddVBand="0" w:evenVBand="0" w:oddHBand="0" w:evenHBand="0" w:firstRowFirstColumn="0" w:firstRowLastColumn="0" w:lastRowFirstColumn="0" w:lastRowLastColumn="0"/>
              <w:rPr>
                <w:bCs/>
              </w:rPr>
            </w:pPr>
            <w:r w:rsidRPr="00B870E5">
              <w:rPr>
                <w:bCs/>
              </w:rPr>
              <w:t>1</w:t>
            </w:r>
          </w:p>
        </w:tc>
        <w:tc>
          <w:tcPr>
            <w:tcW w:w="704" w:type="dxa"/>
          </w:tcPr>
          <w:p w14:paraId="66D5F86B" w14:textId="77777777" w:rsidR="00A34B93" w:rsidRPr="00B870E5" w:rsidRDefault="00A34B93" w:rsidP="00663525">
            <w:pPr>
              <w:spacing w:after="160" w:line="480" w:lineRule="auto"/>
              <w:cnfStyle w:val="000000000000" w:firstRow="0" w:lastRow="0" w:firstColumn="0" w:lastColumn="0" w:oddVBand="0" w:evenVBand="0" w:oddHBand="0" w:evenHBand="0" w:firstRowFirstColumn="0" w:firstRowLastColumn="0" w:lastRowFirstColumn="0" w:lastRowLastColumn="0"/>
              <w:rPr>
                <w:bCs/>
              </w:rPr>
            </w:pPr>
            <w:r w:rsidRPr="00B870E5">
              <w:rPr>
                <w:bCs/>
              </w:rPr>
              <w:t xml:space="preserve">4 </w:t>
            </w:r>
            <w:proofErr w:type="spellStart"/>
            <w:r w:rsidRPr="00B870E5">
              <w:rPr>
                <w:bCs/>
              </w:rPr>
              <w:t>ch</w:t>
            </w:r>
            <w:proofErr w:type="spellEnd"/>
          </w:p>
        </w:tc>
        <w:tc>
          <w:tcPr>
            <w:tcW w:w="983" w:type="dxa"/>
          </w:tcPr>
          <w:p w14:paraId="39A81649" w14:textId="77777777" w:rsidR="00A34B93" w:rsidRPr="00B870E5" w:rsidRDefault="00A34B93" w:rsidP="00663525">
            <w:pPr>
              <w:spacing w:after="160" w:line="480" w:lineRule="auto"/>
              <w:cnfStyle w:val="000000000000" w:firstRow="0" w:lastRow="0" w:firstColumn="0" w:lastColumn="0" w:oddVBand="0" w:evenVBand="0" w:oddHBand="0" w:evenHBand="0" w:firstRowFirstColumn="0" w:firstRowLastColumn="0" w:lastRowFirstColumn="0" w:lastRowLastColumn="0"/>
              <w:rPr>
                <w:bCs/>
              </w:rPr>
            </w:pPr>
            <w:r w:rsidRPr="00B870E5">
              <w:rPr>
                <w:bCs/>
              </w:rPr>
              <w:t>900lp</w:t>
            </w:r>
          </w:p>
        </w:tc>
        <w:tc>
          <w:tcPr>
            <w:tcW w:w="859" w:type="dxa"/>
          </w:tcPr>
          <w:p w14:paraId="006BBA34" w14:textId="77777777" w:rsidR="00A34B93" w:rsidRPr="00B870E5" w:rsidRDefault="00A34B93" w:rsidP="00663525">
            <w:pPr>
              <w:spacing w:after="160" w:line="480" w:lineRule="auto"/>
              <w:cnfStyle w:val="000000000000" w:firstRow="0" w:lastRow="0" w:firstColumn="0" w:lastColumn="0" w:oddVBand="0" w:evenVBand="0" w:oddHBand="0" w:evenHBand="0" w:firstRowFirstColumn="0" w:firstRowLastColumn="0" w:lastRowFirstColumn="0" w:lastRowLastColumn="0"/>
              <w:rPr>
                <w:bCs/>
              </w:rPr>
            </w:pPr>
            <w:r w:rsidRPr="00B870E5">
              <w:rPr>
                <w:bCs/>
              </w:rPr>
              <w:t>710/75</w:t>
            </w:r>
          </w:p>
        </w:tc>
        <w:tc>
          <w:tcPr>
            <w:tcW w:w="851" w:type="dxa"/>
          </w:tcPr>
          <w:p w14:paraId="3FD2FB89" w14:textId="77777777" w:rsidR="00A34B93" w:rsidRPr="00B870E5" w:rsidRDefault="00A34B93" w:rsidP="00663525">
            <w:pPr>
              <w:spacing w:after="160" w:line="480" w:lineRule="auto"/>
              <w:cnfStyle w:val="000000000000" w:firstRow="0" w:lastRow="0" w:firstColumn="0" w:lastColumn="0" w:oddVBand="0" w:evenVBand="0" w:oddHBand="0" w:evenHBand="0" w:firstRowFirstColumn="0" w:firstRowLastColumn="0" w:lastRowFirstColumn="0" w:lastRowLastColumn="0"/>
              <w:rPr>
                <w:bCs/>
              </w:rPr>
            </w:pPr>
            <w:r w:rsidRPr="00B870E5">
              <w:rPr>
                <w:bCs/>
              </w:rPr>
              <w:t>Alkali</w:t>
            </w:r>
          </w:p>
        </w:tc>
        <w:tc>
          <w:tcPr>
            <w:tcW w:w="709" w:type="dxa"/>
          </w:tcPr>
          <w:p w14:paraId="1C089BC7" w14:textId="77777777" w:rsidR="00A34B93" w:rsidRPr="00B870E5" w:rsidRDefault="00A34B93" w:rsidP="00663525">
            <w:pPr>
              <w:spacing w:after="160" w:line="480" w:lineRule="auto"/>
              <w:cnfStyle w:val="000000000000" w:firstRow="0" w:lastRow="0" w:firstColumn="0" w:lastColumn="0" w:oddVBand="0" w:evenVBand="0" w:oddHBand="0" w:evenHBand="0" w:firstRowFirstColumn="0" w:firstRowLastColumn="0" w:lastRowFirstColumn="0" w:lastRowLastColumn="0"/>
              <w:rPr>
                <w:bCs/>
              </w:rPr>
            </w:pPr>
            <w:r w:rsidRPr="00B870E5">
              <w:rPr>
                <w:bCs/>
              </w:rPr>
              <w:t>H</w:t>
            </w:r>
            <w:r w:rsidRPr="00B870E5">
              <w:rPr>
                <w:bCs/>
                <w:vertAlign w:val="subscript"/>
              </w:rPr>
              <w:t>2</w:t>
            </w:r>
            <w:r w:rsidRPr="00B870E5">
              <w:rPr>
                <w:bCs/>
              </w:rPr>
              <w:t>O</w:t>
            </w:r>
          </w:p>
        </w:tc>
        <w:tc>
          <w:tcPr>
            <w:tcW w:w="657" w:type="dxa"/>
          </w:tcPr>
          <w:p w14:paraId="114CDA8B" w14:textId="77777777" w:rsidR="00A34B93" w:rsidRPr="00B870E5" w:rsidRDefault="00A34B93" w:rsidP="00663525">
            <w:pPr>
              <w:spacing w:after="160" w:line="480" w:lineRule="auto"/>
              <w:cnfStyle w:val="000000000000" w:firstRow="0" w:lastRow="0" w:firstColumn="0" w:lastColumn="0" w:oddVBand="0" w:evenVBand="0" w:oddHBand="0" w:evenHBand="0" w:firstRowFirstColumn="0" w:firstRowLastColumn="0" w:lastRowFirstColumn="0" w:lastRowLastColumn="0"/>
              <w:rPr>
                <w:bCs/>
              </w:rPr>
            </w:pPr>
            <w:r w:rsidRPr="00B870E5">
              <w:rPr>
                <w:bCs/>
              </w:rPr>
              <w:t>5</w:t>
            </w:r>
          </w:p>
        </w:tc>
      </w:tr>
      <w:tr w:rsidR="00B870E5" w:rsidRPr="00B870E5" w14:paraId="5587541C" w14:textId="77777777" w:rsidTr="00212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765E621" w14:textId="77777777" w:rsidR="00A34B93" w:rsidRPr="00B870E5" w:rsidRDefault="00A34B93" w:rsidP="00663525">
            <w:pPr>
              <w:spacing w:after="160" w:line="480" w:lineRule="auto"/>
              <w:rPr>
                <w:bCs w:val="0"/>
              </w:rPr>
            </w:pPr>
            <w:r w:rsidRPr="00B870E5">
              <w:t>AF680 / &gt; 669 µm / 1270 nm</w:t>
            </w:r>
          </w:p>
        </w:tc>
        <w:tc>
          <w:tcPr>
            <w:tcW w:w="992" w:type="dxa"/>
          </w:tcPr>
          <w:p w14:paraId="4B3A6B0F"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3</w:t>
            </w:r>
          </w:p>
        </w:tc>
        <w:tc>
          <w:tcPr>
            <w:tcW w:w="704" w:type="dxa"/>
          </w:tcPr>
          <w:p w14:paraId="1B2A0DF2"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 xml:space="preserve">4 </w:t>
            </w:r>
            <w:proofErr w:type="spellStart"/>
            <w:r w:rsidRPr="00B870E5">
              <w:rPr>
                <w:bCs/>
              </w:rPr>
              <w:t>ch</w:t>
            </w:r>
            <w:proofErr w:type="spellEnd"/>
          </w:p>
        </w:tc>
        <w:tc>
          <w:tcPr>
            <w:tcW w:w="983" w:type="dxa"/>
          </w:tcPr>
          <w:p w14:paraId="3765BB2E"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900lp</w:t>
            </w:r>
          </w:p>
        </w:tc>
        <w:tc>
          <w:tcPr>
            <w:tcW w:w="859" w:type="dxa"/>
          </w:tcPr>
          <w:p w14:paraId="54CAAB60"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710/75</w:t>
            </w:r>
          </w:p>
        </w:tc>
        <w:tc>
          <w:tcPr>
            <w:tcW w:w="851" w:type="dxa"/>
          </w:tcPr>
          <w:p w14:paraId="7E1D6FA4"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Alkali</w:t>
            </w:r>
          </w:p>
        </w:tc>
        <w:tc>
          <w:tcPr>
            <w:tcW w:w="709" w:type="dxa"/>
          </w:tcPr>
          <w:p w14:paraId="4A50EAC0"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H</w:t>
            </w:r>
            <w:r w:rsidRPr="00B870E5">
              <w:rPr>
                <w:bCs/>
                <w:vertAlign w:val="subscript"/>
              </w:rPr>
              <w:t>2</w:t>
            </w:r>
            <w:r w:rsidRPr="00B870E5">
              <w:rPr>
                <w:bCs/>
              </w:rPr>
              <w:t>O</w:t>
            </w:r>
          </w:p>
        </w:tc>
        <w:tc>
          <w:tcPr>
            <w:tcW w:w="657" w:type="dxa"/>
          </w:tcPr>
          <w:p w14:paraId="1D4AB17A" w14:textId="77777777" w:rsidR="00A34B93" w:rsidRPr="00B870E5" w:rsidRDefault="00A34B93" w:rsidP="00663525">
            <w:pPr>
              <w:spacing w:after="160" w:line="480" w:lineRule="auto"/>
              <w:cnfStyle w:val="000000100000" w:firstRow="0" w:lastRow="0" w:firstColumn="0" w:lastColumn="0" w:oddVBand="0" w:evenVBand="0" w:oddHBand="1" w:evenHBand="0" w:firstRowFirstColumn="0" w:firstRowLastColumn="0" w:lastRowFirstColumn="0" w:lastRowLastColumn="0"/>
              <w:rPr>
                <w:bCs/>
              </w:rPr>
            </w:pPr>
            <w:r w:rsidRPr="00B870E5">
              <w:rPr>
                <w:bCs/>
              </w:rPr>
              <w:t>6</w:t>
            </w:r>
          </w:p>
        </w:tc>
      </w:tr>
    </w:tbl>
    <w:p w14:paraId="43B29841" w14:textId="77777777" w:rsidR="00A34B93" w:rsidRPr="00B870E5" w:rsidRDefault="00A34B93" w:rsidP="00663525">
      <w:pPr>
        <w:spacing w:line="480" w:lineRule="auto"/>
        <w:rPr>
          <w:bCs/>
          <w:color w:val="000000" w:themeColor="text1"/>
          <w:lang w:val="en-US"/>
        </w:rPr>
      </w:pPr>
      <w:r w:rsidRPr="00B870E5">
        <w:rPr>
          <w:bCs/>
          <w:color w:val="000000" w:themeColor="text1"/>
          <w:vertAlign w:val="superscript"/>
          <w:lang w:val="en-US"/>
        </w:rPr>
        <w:t>a)</w:t>
      </w:r>
      <w:r w:rsidRPr="00B870E5">
        <w:rPr>
          <w:bCs/>
          <w:color w:val="000000" w:themeColor="text1"/>
          <w:lang w:val="en-US"/>
        </w:rPr>
        <w:t xml:space="preserve"> Solely used for generation of the 1650 nm signal attenuation curve.</w:t>
      </w:r>
    </w:p>
    <w:p w14:paraId="3F5C4F90" w14:textId="77777777" w:rsidR="00E2798B" w:rsidRPr="00B870E5" w:rsidRDefault="00E2798B" w:rsidP="00663525">
      <w:pPr>
        <w:spacing w:line="480" w:lineRule="auto"/>
        <w:rPr>
          <w:b/>
          <w:bCs/>
          <w:color w:val="000000" w:themeColor="text1"/>
          <w:lang w:val="en-US"/>
        </w:rPr>
      </w:pPr>
    </w:p>
    <w:p w14:paraId="6E09385E" w14:textId="42BED90B" w:rsidR="009A5ABB" w:rsidRPr="00B870E5" w:rsidRDefault="00780C81" w:rsidP="00663525">
      <w:pPr>
        <w:spacing w:line="480" w:lineRule="auto"/>
        <w:rPr>
          <w:b/>
          <w:bCs/>
          <w:color w:val="000000" w:themeColor="text1"/>
          <w:lang w:val="en-US"/>
        </w:rPr>
      </w:pPr>
      <w:r w:rsidRPr="00B870E5">
        <w:rPr>
          <w:b/>
          <w:bCs/>
          <w:color w:val="000000" w:themeColor="text1"/>
          <w:lang w:val="en-US"/>
        </w:rPr>
        <w:t xml:space="preserve">Additional </w:t>
      </w:r>
      <w:r w:rsidR="001E74BB" w:rsidRPr="00B870E5">
        <w:rPr>
          <w:b/>
          <w:bCs/>
          <w:color w:val="000000" w:themeColor="text1"/>
          <w:lang w:val="en-US"/>
        </w:rPr>
        <w:t>References</w:t>
      </w:r>
    </w:p>
    <w:p w14:paraId="227B35FD" w14:textId="251CCBE5" w:rsidR="00266928" w:rsidRPr="00B870E5" w:rsidRDefault="001E74BB" w:rsidP="00266928">
      <w:pPr>
        <w:widowControl w:val="0"/>
        <w:autoSpaceDE w:val="0"/>
        <w:autoSpaceDN w:val="0"/>
        <w:adjustRightInd w:val="0"/>
        <w:spacing w:line="480" w:lineRule="auto"/>
        <w:ind w:left="640" w:hanging="640"/>
        <w:rPr>
          <w:rFonts w:ascii="Calibri" w:hAnsi="Calibri" w:cs="Calibri"/>
          <w:noProof/>
          <w:color w:val="000000" w:themeColor="text1"/>
          <w:szCs w:val="24"/>
          <w:lang w:val="en-US"/>
        </w:rPr>
      </w:pPr>
      <w:r w:rsidRPr="00B870E5">
        <w:rPr>
          <w:color w:val="000000" w:themeColor="text1"/>
          <w:lang w:val="en-US"/>
        </w:rPr>
        <w:fldChar w:fldCharType="begin" w:fldLock="1"/>
      </w:r>
      <w:r w:rsidRPr="00B870E5">
        <w:rPr>
          <w:color w:val="000000" w:themeColor="text1"/>
          <w:lang w:val="en-US"/>
        </w:rPr>
        <w:instrText xml:space="preserve">ADDIN Mendeley Bibliography CSL_BIBLIOGRAPHY </w:instrText>
      </w:r>
      <w:r w:rsidRPr="00B870E5">
        <w:rPr>
          <w:color w:val="000000" w:themeColor="text1"/>
          <w:lang w:val="en-US"/>
        </w:rPr>
        <w:fldChar w:fldCharType="separate"/>
      </w:r>
      <w:r w:rsidR="00266928" w:rsidRPr="00B870E5">
        <w:rPr>
          <w:rFonts w:ascii="Calibri" w:hAnsi="Calibri" w:cs="Calibri"/>
          <w:noProof/>
          <w:color w:val="000000" w:themeColor="text1"/>
          <w:szCs w:val="24"/>
          <w:lang w:val="en-US"/>
        </w:rPr>
        <w:t>1.</w:t>
      </w:r>
      <w:r w:rsidR="00266928" w:rsidRPr="00B870E5">
        <w:rPr>
          <w:rFonts w:ascii="Calibri" w:hAnsi="Calibri" w:cs="Calibri"/>
          <w:noProof/>
          <w:color w:val="000000" w:themeColor="text1"/>
          <w:szCs w:val="24"/>
          <w:lang w:val="en-US"/>
        </w:rPr>
        <w:tab/>
        <w:t xml:space="preserve">Pawley, J. B. </w:t>
      </w:r>
      <w:r w:rsidR="00266928" w:rsidRPr="00B870E5">
        <w:rPr>
          <w:rFonts w:ascii="Calibri" w:hAnsi="Calibri" w:cs="Calibri"/>
          <w:i/>
          <w:iCs/>
          <w:noProof/>
          <w:color w:val="000000" w:themeColor="text1"/>
          <w:szCs w:val="24"/>
          <w:lang w:val="en-US"/>
        </w:rPr>
        <w:t>Handbook Of Biological Confocal Microscopy</w:t>
      </w:r>
      <w:r w:rsidR="00266928" w:rsidRPr="00B870E5">
        <w:rPr>
          <w:rFonts w:ascii="Calibri" w:hAnsi="Calibri" w:cs="Calibri"/>
          <w:noProof/>
          <w:color w:val="000000" w:themeColor="text1"/>
          <w:szCs w:val="24"/>
          <w:lang w:val="en-US"/>
        </w:rPr>
        <w:t>. (Springer, 2006).</w:t>
      </w:r>
    </w:p>
    <w:p w14:paraId="6BD2ECB2" w14:textId="77777777" w:rsidR="00266928" w:rsidRPr="00B870E5" w:rsidRDefault="00266928" w:rsidP="00266928">
      <w:pPr>
        <w:widowControl w:val="0"/>
        <w:autoSpaceDE w:val="0"/>
        <w:autoSpaceDN w:val="0"/>
        <w:adjustRightInd w:val="0"/>
        <w:spacing w:line="480" w:lineRule="auto"/>
        <w:ind w:left="640" w:hanging="640"/>
        <w:rPr>
          <w:rFonts w:ascii="Calibri" w:hAnsi="Calibri" w:cs="Calibri"/>
          <w:noProof/>
          <w:color w:val="000000" w:themeColor="text1"/>
          <w:szCs w:val="24"/>
        </w:rPr>
      </w:pPr>
      <w:r w:rsidRPr="00B870E5">
        <w:rPr>
          <w:rFonts w:ascii="Calibri" w:hAnsi="Calibri" w:cs="Calibri"/>
          <w:noProof/>
          <w:color w:val="000000" w:themeColor="text1"/>
          <w:szCs w:val="24"/>
          <w:lang w:val="en-US"/>
        </w:rPr>
        <w:t>2.</w:t>
      </w:r>
      <w:r w:rsidRPr="00B870E5">
        <w:rPr>
          <w:rFonts w:ascii="Calibri" w:hAnsi="Calibri" w:cs="Calibri"/>
          <w:noProof/>
          <w:color w:val="000000" w:themeColor="text1"/>
          <w:szCs w:val="24"/>
          <w:lang w:val="en-US"/>
        </w:rPr>
        <w:tab/>
        <w:t xml:space="preserve">Centonze, V. E. &amp; White, J. G. Multiphoton excitation provides optical sections from deeper within scattering specimens than confocal imaging. </w:t>
      </w:r>
      <w:r w:rsidRPr="00B870E5">
        <w:rPr>
          <w:rFonts w:ascii="Calibri" w:hAnsi="Calibri" w:cs="Calibri"/>
          <w:i/>
          <w:iCs/>
          <w:noProof/>
          <w:color w:val="000000" w:themeColor="text1"/>
          <w:szCs w:val="24"/>
        </w:rPr>
        <w:t>Biophys. J.</w:t>
      </w:r>
      <w:r w:rsidRPr="00B870E5">
        <w:rPr>
          <w:rFonts w:ascii="Calibri" w:hAnsi="Calibri" w:cs="Calibri"/>
          <w:noProof/>
          <w:color w:val="000000" w:themeColor="text1"/>
          <w:szCs w:val="24"/>
        </w:rPr>
        <w:t xml:space="preserve"> </w:t>
      </w:r>
      <w:r w:rsidRPr="00B870E5">
        <w:rPr>
          <w:rFonts w:ascii="Calibri" w:hAnsi="Calibri" w:cs="Calibri"/>
          <w:b/>
          <w:bCs/>
          <w:noProof/>
          <w:color w:val="000000" w:themeColor="text1"/>
          <w:szCs w:val="24"/>
        </w:rPr>
        <w:t>75</w:t>
      </w:r>
      <w:r w:rsidRPr="00B870E5">
        <w:rPr>
          <w:rFonts w:ascii="Calibri" w:hAnsi="Calibri" w:cs="Calibri"/>
          <w:noProof/>
          <w:color w:val="000000" w:themeColor="text1"/>
          <w:szCs w:val="24"/>
        </w:rPr>
        <w:t>, 2015–2024 (1998).</w:t>
      </w:r>
    </w:p>
    <w:p w14:paraId="15CF54F0" w14:textId="77777777" w:rsidR="00266928" w:rsidRPr="00B870E5" w:rsidRDefault="00266928" w:rsidP="00266928">
      <w:pPr>
        <w:widowControl w:val="0"/>
        <w:autoSpaceDE w:val="0"/>
        <w:autoSpaceDN w:val="0"/>
        <w:adjustRightInd w:val="0"/>
        <w:spacing w:line="480" w:lineRule="auto"/>
        <w:ind w:left="640" w:hanging="640"/>
        <w:rPr>
          <w:rFonts w:ascii="Calibri" w:hAnsi="Calibri" w:cs="Calibri"/>
          <w:noProof/>
          <w:color w:val="000000" w:themeColor="text1"/>
        </w:rPr>
      </w:pPr>
      <w:r w:rsidRPr="00B870E5">
        <w:rPr>
          <w:rFonts w:ascii="Calibri" w:hAnsi="Calibri" w:cs="Calibri"/>
          <w:noProof/>
          <w:color w:val="000000" w:themeColor="text1"/>
          <w:szCs w:val="24"/>
        </w:rPr>
        <w:t>3.</w:t>
      </w:r>
      <w:r w:rsidRPr="00B870E5">
        <w:rPr>
          <w:rFonts w:ascii="Calibri" w:hAnsi="Calibri" w:cs="Calibri"/>
          <w:noProof/>
          <w:color w:val="000000" w:themeColor="text1"/>
          <w:szCs w:val="24"/>
        </w:rPr>
        <w:tab/>
        <w:t xml:space="preserve">Helmchen, F. &amp; Denk, W. Deep tissue two-photon microscopy. </w:t>
      </w:r>
      <w:r w:rsidRPr="00B870E5">
        <w:rPr>
          <w:rFonts w:ascii="Calibri" w:hAnsi="Calibri" w:cs="Calibri"/>
          <w:i/>
          <w:iCs/>
          <w:noProof/>
          <w:color w:val="000000" w:themeColor="text1"/>
          <w:szCs w:val="24"/>
        </w:rPr>
        <w:t>Nat. Methods</w:t>
      </w:r>
      <w:r w:rsidRPr="00B870E5">
        <w:rPr>
          <w:rFonts w:ascii="Calibri" w:hAnsi="Calibri" w:cs="Calibri"/>
          <w:noProof/>
          <w:color w:val="000000" w:themeColor="text1"/>
          <w:szCs w:val="24"/>
        </w:rPr>
        <w:t xml:space="preserve"> </w:t>
      </w:r>
      <w:r w:rsidRPr="00B870E5">
        <w:rPr>
          <w:rFonts w:ascii="Calibri" w:hAnsi="Calibri" w:cs="Calibri"/>
          <w:b/>
          <w:bCs/>
          <w:noProof/>
          <w:color w:val="000000" w:themeColor="text1"/>
          <w:szCs w:val="24"/>
        </w:rPr>
        <w:t>2</w:t>
      </w:r>
      <w:r w:rsidRPr="00B870E5">
        <w:rPr>
          <w:rFonts w:ascii="Calibri" w:hAnsi="Calibri" w:cs="Calibri"/>
          <w:noProof/>
          <w:color w:val="000000" w:themeColor="text1"/>
          <w:szCs w:val="24"/>
        </w:rPr>
        <w:t xml:space="preserve">, 932–940 </w:t>
      </w:r>
      <w:r w:rsidRPr="00B870E5">
        <w:rPr>
          <w:rFonts w:ascii="Calibri" w:hAnsi="Calibri" w:cs="Calibri"/>
          <w:noProof/>
          <w:color w:val="000000" w:themeColor="text1"/>
          <w:szCs w:val="24"/>
        </w:rPr>
        <w:lastRenderedPageBreak/>
        <w:t>(2005).</w:t>
      </w:r>
    </w:p>
    <w:p w14:paraId="2B9E6109" w14:textId="13AF3D29" w:rsidR="001E74BB" w:rsidRPr="00B870E5" w:rsidRDefault="001E74BB" w:rsidP="00663525">
      <w:pPr>
        <w:spacing w:line="480" w:lineRule="auto"/>
        <w:rPr>
          <w:color w:val="000000" w:themeColor="text1"/>
          <w:lang w:val="en-US"/>
        </w:rPr>
      </w:pPr>
      <w:r w:rsidRPr="00B870E5">
        <w:rPr>
          <w:color w:val="000000" w:themeColor="text1"/>
          <w:lang w:val="en-US"/>
        </w:rPr>
        <w:fldChar w:fldCharType="end"/>
      </w:r>
    </w:p>
    <w:sectPr w:rsidR="001E74BB" w:rsidRPr="00B870E5" w:rsidSect="009A5ABB">
      <w:headerReference w:type="default" r:id="rId15"/>
      <w:footerReference w:type="default" r:id="rId16"/>
      <w:pgSz w:w="11906" w:h="16838"/>
      <w:pgMar w:top="1417" w:right="1417" w:bottom="1134"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F7484" w14:textId="77777777" w:rsidR="007F4091" w:rsidRDefault="007F4091" w:rsidP="00A34B93">
      <w:pPr>
        <w:spacing w:after="0" w:line="240" w:lineRule="auto"/>
      </w:pPr>
      <w:r>
        <w:separator/>
      </w:r>
    </w:p>
  </w:endnote>
  <w:endnote w:type="continuationSeparator" w:id="0">
    <w:p w14:paraId="241D0D96" w14:textId="77777777" w:rsidR="007F4091" w:rsidRDefault="007F4091" w:rsidP="00A34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C9432" w14:textId="77777777" w:rsidR="009A5ABB" w:rsidRDefault="009A5ABB">
    <w:pPr>
      <w:pStyle w:val="Footer"/>
      <w:jc w:val="center"/>
    </w:pPr>
    <w:r>
      <w:fldChar w:fldCharType="begin"/>
    </w:r>
    <w:r>
      <w:instrText>PAGE   \* MERGEFORMAT</w:instrText>
    </w:r>
    <w:r>
      <w:fldChar w:fldCharType="separate"/>
    </w:r>
    <w:r>
      <w:rPr>
        <w:noProof/>
      </w:rPr>
      <w:t>2</w:t>
    </w:r>
    <w:r>
      <w:fldChar w:fldCharType="end"/>
    </w:r>
  </w:p>
  <w:p w14:paraId="0FFE2DD7" w14:textId="77777777" w:rsidR="009A5ABB" w:rsidRDefault="009A5ABB" w:rsidP="009A5A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1E03D" w14:textId="77777777" w:rsidR="007F4091" w:rsidRDefault="007F4091" w:rsidP="00A34B93">
      <w:pPr>
        <w:spacing w:after="0" w:line="240" w:lineRule="auto"/>
      </w:pPr>
      <w:r>
        <w:separator/>
      </w:r>
    </w:p>
  </w:footnote>
  <w:footnote w:type="continuationSeparator" w:id="0">
    <w:p w14:paraId="6F8F35DC" w14:textId="77777777" w:rsidR="007F4091" w:rsidRDefault="007F4091" w:rsidP="00A34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3845" w14:textId="2038AE17" w:rsidR="009A5ABB" w:rsidRPr="009B44CC" w:rsidRDefault="009A5ABB" w:rsidP="009A5ABB">
    <w:pPr>
      <w:pStyle w:val="Header"/>
      <w:tabs>
        <w:tab w:val="left" w:pos="5003"/>
      </w:tabs>
      <w:jc w:val="right"/>
      <w:rPr>
        <w:lang w:val="en-US"/>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F3B38"/>
    <w:multiLevelType w:val="hybridMultilevel"/>
    <w:tmpl w:val="1FB6D5E0"/>
    <w:lvl w:ilvl="0" w:tplc="3E4669B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010238"/>
    <w:multiLevelType w:val="hybridMultilevel"/>
    <w:tmpl w:val="410CC3DE"/>
    <w:lvl w:ilvl="0" w:tplc="6646F40E">
      <w:start w:val="3"/>
      <w:numFmt w:val="bullet"/>
      <w:lvlText w:val=""/>
      <w:lvlJc w:val="left"/>
      <w:pPr>
        <w:ind w:left="720" w:hanging="360"/>
      </w:pPr>
      <w:rPr>
        <w:rFonts w:ascii="Wingdings" w:eastAsia="MS Mincho"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6DB23F0"/>
    <w:multiLevelType w:val="hybridMultilevel"/>
    <w:tmpl w:val="B18CDE7E"/>
    <w:lvl w:ilvl="0" w:tplc="3D10E99E">
      <w:start w:val="35"/>
      <w:numFmt w:val="decimal"/>
      <w:lvlText w:val="%1"/>
      <w:lvlJc w:val="left"/>
      <w:pPr>
        <w:ind w:left="816" w:hanging="587"/>
      </w:pPr>
      <w:rPr>
        <w:rFonts w:ascii="Calibri" w:eastAsia="Calibri" w:hAnsi="Calibri" w:cs="Calibri" w:hint="default"/>
        <w:w w:val="100"/>
        <w:sz w:val="22"/>
        <w:szCs w:val="22"/>
      </w:rPr>
    </w:lvl>
    <w:lvl w:ilvl="1" w:tplc="152C9352">
      <w:numFmt w:val="bullet"/>
      <w:lvlText w:val="•"/>
      <w:lvlJc w:val="left"/>
      <w:pPr>
        <w:ind w:left="1754" w:hanging="587"/>
      </w:pPr>
      <w:rPr>
        <w:rFonts w:hint="default"/>
      </w:rPr>
    </w:lvl>
    <w:lvl w:ilvl="2" w:tplc="2C04E996">
      <w:numFmt w:val="bullet"/>
      <w:lvlText w:val="•"/>
      <w:lvlJc w:val="left"/>
      <w:pPr>
        <w:ind w:left="2689" w:hanging="587"/>
      </w:pPr>
      <w:rPr>
        <w:rFonts w:hint="default"/>
      </w:rPr>
    </w:lvl>
    <w:lvl w:ilvl="3" w:tplc="C54227BA">
      <w:numFmt w:val="bullet"/>
      <w:lvlText w:val="•"/>
      <w:lvlJc w:val="left"/>
      <w:pPr>
        <w:ind w:left="3623" w:hanging="587"/>
      </w:pPr>
      <w:rPr>
        <w:rFonts w:hint="default"/>
      </w:rPr>
    </w:lvl>
    <w:lvl w:ilvl="4" w:tplc="8FE6CCCA">
      <w:numFmt w:val="bullet"/>
      <w:lvlText w:val="•"/>
      <w:lvlJc w:val="left"/>
      <w:pPr>
        <w:ind w:left="4558" w:hanging="587"/>
      </w:pPr>
      <w:rPr>
        <w:rFonts w:hint="default"/>
      </w:rPr>
    </w:lvl>
    <w:lvl w:ilvl="5" w:tplc="DE8E9FB2">
      <w:numFmt w:val="bullet"/>
      <w:lvlText w:val="•"/>
      <w:lvlJc w:val="left"/>
      <w:pPr>
        <w:ind w:left="5493" w:hanging="587"/>
      </w:pPr>
      <w:rPr>
        <w:rFonts w:hint="default"/>
      </w:rPr>
    </w:lvl>
    <w:lvl w:ilvl="6" w:tplc="E49482C6">
      <w:numFmt w:val="bullet"/>
      <w:lvlText w:val="•"/>
      <w:lvlJc w:val="left"/>
      <w:pPr>
        <w:ind w:left="6427" w:hanging="587"/>
      </w:pPr>
      <w:rPr>
        <w:rFonts w:hint="default"/>
      </w:rPr>
    </w:lvl>
    <w:lvl w:ilvl="7" w:tplc="63065086">
      <w:numFmt w:val="bullet"/>
      <w:lvlText w:val="•"/>
      <w:lvlJc w:val="left"/>
      <w:pPr>
        <w:ind w:left="7362" w:hanging="587"/>
      </w:pPr>
      <w:rPr>
        <w:rFonts w:hint="default"/>
      </w:rPr>
    </w:lvl>
    <w:lvl w:ilvl="8" w:tplc="8A041F6E">
      <w:numFmt w:val="bullet"/>
      <w:lvlText w:val="•"/>
      <w:lvlJc w:val="left"/>
      <w:pPr>
        <w:ind w:left="8297" w:hanging="587"/>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FA"/>
    <w:rsid w:val="00001201"/>
    <w:rsid w:val="00011BCC"/>
    <w:rsid w:val="00033730"/>
    <w:rsid w:val="0007304D"/>
    <w:rsid w:val="000751C2"/>
    <w:rsid w:val="00081379"/>
    <w:rsid w:val="00083BF7"/>
    <w:rsid w:val="00090BFB"/>
    <w:rsid w:val="000A2A1F"/>
    <w:rsid w:val="000C4DF7"/>
    <w:rsid w:val="000D1297"/>
    <w:rsid w:val="000E1541"/>
    <w:rsid w:val="000F38C9"/>
    <w:rsid w:val="000F5B59"/>
    <w:rsid w:val="00105068"/>
    <w:rsid w:val="00112AF7"/>
    <w:rsid w:val="0013177F"/>
    <w:rsid w:val="0016160E"/>
    <w:rsid w:val="00161A9E"/>
    <w:rsid w:val="00172C45"/>
    <w:rsid w:val="0017697E"/>
    <w:rsid w:val="0018017A"/>
    <w:rsid w:val="001A0FDD"/>
    <w:rsid w:val="001D0B32"/>
    <w:rsid w:val="001D63E2"/>
    <w:rsid w:val="001E31E8"/>
    <w:rsid w:val="001E74BB"/>
    <w:rsid w:val="001F2E8A"/>
    <w:rsid w:val="00204BB5"/>
    <w:rsid w:val="00212FD9"/>
    <w:rsid w:val="00227ABB"/>
    <w:rsid w:val="00231AB6"/>
    <w:rsid w:val="0024427C"/>
    <w:rsid w:val="00247DF6"/>
    <w:rsid w:val="002563AE"/>
    <w:rsid w:val="00256B08"/>
    <w:rsid w:val="00260E32"/>
    <w:rsid w:val="00266928"/>
    <w:rsid w:val="00272D9D"/>
    <w:rsid w:val="00287A8E"/>
    <w:rsid w:val="002A6174"/>
    <w:rsid w:val="002D558E"/>
    <w:rsid w:val="0031261E"/>
    <w:rsid w:val="00317B55"/>
    <w:rsid w:val="003522D1"/>
    <w:rsid w:val="003B4D49"/>
    <w:rsid w:val="003C3497"/>
    <w:rsid w:val="0045476A"/>
    <w:rsid w:val="004834BD"/>
    <w:rsid w:val="00496F06"/>
    <w:rsid w:val="004A7509"/>
    <w:rsid w:val="004E3948"/>
    <w:rsid w:val="004F5D3D"/>
    <w:rsid w:val="00520F65"/>
    <w:rsid w:val="00533F58"/>
    <w:rsid w:val="00540C75"/>
    <w:rsid w:val="005705C7"/>
    <w:rsid w:val="005A2A62"/>
    <w:rsid w:val="005B7BB6"/>
    <w:rsid w:val="00644CAF"/>
    <w:rsid w:val="00663525"/>
    <w:rsid w:val="006860D2"/>
    <w:rsid w:val="006E0591"/>
    <w:rsid w:val="00731368"/>
    <w:rsid w:val="007449F6"/>
    <w:rsid w:val="00766C12"/>
    <w:rsid w:val="00780C81"/>
    <w:rsid w:val="00787F59"/>
    <w:rsid w:val="007903A0"/>
    <w:rsid w:val="007A3947"/>
    <w:rsid w:val="007A618D"/>
    <w:rsid w:val="007E06C4"/>
    <w:rsid w:val="007E385B"/>
    <w:rsid w:val="007F2D6C"/>
    <w:rsid w:val="007F4091"/>
    <w:rsid w:val="00800620"/>
    <w:rsid w:val="0083589A"/>
    <w:rsid w:val="00856BDE"/>
    <w:rsid w:val="00873014"/>
    <w:rsid w:val="008773B7"/>
    <w:rsid w:val="00885862"/>
    <w:rsid w:val="008A4B7C"/>
    <w:rsid w:val="008A57AC"/>
    <w:rsid w:val="008D3F3E"/>
    <w:rsid w:val="008E4237"/>
    <w:rsid w:val="00912E3D"/>
    <w:rsid w:val="00994FAE"/>
    <w:rsid w:val="00995B4D"/>
    <w:rsid w:val="0099756E"/>
    <w:rsid w:val="009A5ABB"/>
    <w:rsid w:val="009A5C7B"/>
    <w:rsid w:val="00A10869"/>
    <w:rsid w:val="00A34B93"/>
    <w:rsid w:val="00A535B4"/>
    <w:rsid w:val="00A7006D"/>
    <w:rsid w:val="00A713E0"/>
    <w:rsid w:val="00A75631"/>
    <w:rsid w:val="00A75752"/>
    <w:rsid w:val="00A81618"/>
    <w:rsid w:val="00A97360"/>
    <w:rsid w:val="00AB2F8B"/>
    <w:rsid w:val="00AC0245"/>
    <w:rsid w:val="00AE74F8"/>
    <w:rsid w:val="00AF5DFC"/>
    <w:rsid w:val="00B017CF"/>
    <w:rsid w:val="00B12794"/>
    <w:rsid w:val="00B1583B"/>
    <w:rsid w:val="00B232C9"/>
    <w:rsid w:val="00B310C7"/>
    <w:rsid w:val="00B63E5F"/>
    <w:rsid w:val="00B64DF6"/>
    <w:rsid w:val="00B77E95"/>
    <w:rsid w:val="00B80430"/>
    <w:rsid w:val="00B870E5"/>
    <w:rsid w:val="00BC1AF0"/>
    <w:rsid w:val="00C12B78"/>
    <w:rsid w:val="00C1622A"/>
    <w:rsid w:val="00C353C1"/>
    <w:rsid w:val="00C370FA"/>
    <w:rsid w:val="00C44BF3"/>
    <w:rsid w:val="00C459B0"/>
    <w:rsid w:val="00C700E6"/>
    <w:rsid w:val="00C70CA8"/>
    <w:rsid w:val="00C82E75"/>
    <w:rsid w:val="00C92D2B"/>
    <w:rsid w:val="00CD17EE"/>
    <w:rsid w:val="00CD1CDE"/>
    <w:rsid w:val="00CF3B22"/>
    <w:rsid w:val="00CF4FE7"/>
    <w:rsid w:val="00D16C21"/>
    <w:rsid w:val="00D23F8B"/>
    <w:rsid w:val="00D34F12"/>
    <w:rsid w:val="00D41382"/>
    <w:rsid w:val="00D600E8"/>
    <w:rsid w:val="00D60882"/>
    <w:rsid w:val="00DC1D99"/>
    <w:rsid w:val="00DE316E"/>
    <w:rsid w:val="00DE564A"/>
    <w:rsid w:val="00DF0E2B"/>
    <w:rsid w:val="00E04AEE"/>
    <w:rsid w:val="00E07269"/>
    <w:rsid w:val="00E2798B"/>
    <w:rsid w:val="00E43F7B"/>
    <w:rsid w:val="00E6241A"/>
    <w:rsid w:val="00E773AD"/>
    <w:rsid w:val="00E90FE8"/>
    <w:rsid w:val="00E943A0"/>
    <w:rsid w:val="00EB17E1"/>
    <w:rsid w:val="00EC00E5"/>
    <w:rsid w:val="00ED2184"/>
    <w:rsid w:val="00EE6214"/>
    <w:rsid w:val="00F144AA"/>
    <w:rsid w:val="00F16823"/>
    <w:rsid w:val="00F206A9"/>
    <w:rsid w:val="00F233C2"/>
    <w:rsid w:val="00F35AB8"/>
    <w:rsid w:val="00F978EB"/>
    <w:rsid w:val="00FA4338"/>
    <w:rsid w:val="00FC4282"/>
    <w:rsid w:val="00FC7064"/>
    <w:rsid w:val="00FC7453"/>
    <w:rsid w:val="00FE1A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BEB97"/>
  <w15:chartTrackingRefBased/>
  <w15:docId w15:val="{A6E738EF-D06B-48C5-8A32-6C09F784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story">
    <w:name w:val="History"/>
    <w:basedOn w:val="Normal"/>
    <w:rsid w:val="00A34B93"/>
    <w:pPr>
      <w:spacing w:before="230" w:after="460" w:line="180" w:lineRule="exact"/>
      <w:jc w:val="right"/>
    </w:pPr>
    <w:rPr>
      <w:rFonts w:ascii="Arial" w:eastAsia="MS Mincho" w:hAnsi="Arial" w:cs="Times New Roman"/>
      <w:sz w:val="14"/>
      <w:szCs w:val="16"/>
      <w:lang w:val="de-DE" w:eastAsia="ja-JP"/>
    </w:rPr>
  </w:style>
  <w:style w:type="paragraph" w:customStyle="1" w:styleId="References">
    <w:name w:val="References"/>
    <w:basedOn w:val="Normal"/>
    <w:rsid w:val="00A34B93"/>
    <w:pPr>
      <w:spacing w:after="0" w:line="200" w:lineRule="exact"/>
      <w:ind w:left="425" w:hanging="425"/>
      <w:jc w:val="both"/>
    </w:pPr>
    <w:rPr>
      <w:rFonts w:ascii="Times New Roman" w:eastAsia="MS Mincho" w:hAnsi="Times New Roman" w:cs="Times New Roman"/>
      <w:sz w:val="15"/>
      <w:szCs w:val="14"/>
      <w:lang w:val="en-GB" w:eastAsia="ja-JP"/>
    </w:rPr>
  </w:style>
  <w:style w:type="paragraph" w:customStyle="1" w:styleId="HExperimentalSection">
    <w:name w:val="HExperimental_Section"/>
    <w:basedOn w:val="Normal"/>
    <w:rsid w:val="00A34B93"/>
    <w:pPr>
      <w:spacing w:before="460" w:after="230" w:line="230" w:lineRule="atLeast"/>
    </w:pPr>
    <w:rPr>
      <w:rFonts w:ascii="Times New Roman" w:eastAsia="MS Mincho" w:hAnsi="Times New Roman" w:cs="Times New Roman"/>
      <w:i/>
      <w:sz w:val="24"/>
      <w:szCs w:val="20"/>
      <w:lang w:val="de-DE" w:eastAsia="ja-JP"/>
    </w:rPr>
  </w:style>
  <w:style w:type="paragraph" w:customStyle="1" w:styleId="ExperimentalSection">
    <w:name w:val="ExperimentalSection"/>
    <w:basedOn w:val="Normal"/>
    <w:rsid w:val="00A34B93"/>
    <w:pPr>
      <w:spacing w:after="240" w:line="200" w:lineRule="exact"/>
      <w:ind w:firstLine="170"/>
      <w:jc w:val="both"/>
    </w:pPr>
    <w:rPr>
      <w:rFonts w:ascii="Times New Roman" w:eastAsia="MS Mincho" w:hAnsi="Times New Roman" w:cs="Times New Roman"/>
      <w:sz w:val="16"/>
      <w:szCs w:val="14"/>
      <w:lang w:val="en-GB" w:eastAsia="ja-JP"/>
    </w:rPr>
  </w:style>
  <w:style w:type="paragraph" w:customStyle="1" w:styleId="FNB">
    <w:name w:val="FNB"/>
    <w:basedOn w:val="Normal"/>
    <w:link w:val="FNBChar"/>
    <w:rsid w:val="00A34B93"/>
    <w:pPr>
      <w:widowControl w:val="0"/>
      <w:spacing w:after="40" w:line="160" w:lineRule="exact"/>
      <w:ind w:left="567" w:right="4434" w:hanging="567"/>
      <w:jc w:val="both"/>
    </w:pPr>
    <w:rPr>
      <w:rFonts w:ascii="Times" w:eastAsia="MS Mincho" w:hAnsi="Times" w:cs="Times New Roman"/>
      <w:sz w:val="14"/>
      <w:szCs w:val="3276"/>
      <w:lang w:val="en-GB" w:eastAsia="de-DE"/>
    </w:rPr>
  </w:style>
  <w:style w:type="character" w:customStyle="1" w:styleId="FNBChar">
    <w:name w:val="FNB Char"/>
    <w:link w:val="FNB"/>
    <w:rsid w:val="00A34B93"/>
    <w:rPr>
      <w:rFonts w:ascii="Times" w:eastAsia="MS Mincho" w:hAnsi="Times" w:cs="Times New Roman"/>
      <w:sz w:val="14"/>
      <w:szCs w:val="3276"/>
      <w:lang w:val="en-GB" w:eastAsia="de-DE"/>
    </w:rPr>
  </w:style>
  <w:style w:type="paragraph" w:customStyle="1" w:styleId="Ack">
    <w:name w:val="Ack"/>
    <w:basedOn w:val="Normal"/>
    <w:rsid w:val="00A34B93"/>
    <w:pPr>
      <w:spacing w:after="0" w:line="240" w:lineRule="auto"/>
    </w:pPr>
    <w:rPr>
      <w:rFonts w:ascii="Times New Roman" w:eastAsia="MS Mincho" w:hAnsi="Times New Roman" w:cs="Times New Roman"/>
      <w:sz w:val="24"/>
      <w:szCs w:val="24"/>
      <w:lang w:val="de-DE" w:eastAsia="ja-JP"/>
    </w:rPr>
  </w:style>
  <w:style w:type="paragraph" w:customStyle="1" w:styleId="TableCaption">
    <w:name w:val="TableCaption"/>
    <w:basedOn w:val="Normal"/>
    <w:rsid w:val="00A34B93"/>
    <w:pPr>
      <w:spacing w:after="120" w:line="190" w:lineRule="exact"/>
      <w:jc w:val="both"/>
    </w:pPr>
    <w:rPr>
      <w:rFonts w:ascii="Arial" w:eastAsia="MS Mincho" w:hAnsi="Arial" w:cs="Times New Roman"/>
      <w:sz w:val="16"/>
      <w:szCs w:val="14"/>
      <w:lang w:val="en-GB" w:eastAsia="ja-JP"/>
    </w:rPr>
  </w:style>
  <w:style w:type="paragraph" w:customStyle="1" w:styleId="TableHead">
    <w:name w:val="TableHead"/>
    <w:basedOn w:val="TableCaption"/>
    <w:rsid w:val="00A34B93"/>
    <w:pPr>
      <w:pBdr>
        <w:top w:val="single" w:sz="4" w:space="4" w:color="FFFFFF"/>
        <w:left w:val="single" w:sz="4" w:space="4" w:color="FFFFFF"/>
        <w:bottom w:val="single" w:sz="4" w:space="4" w:color="FFFFFF"/>
        <w:right w:val="single" w:sz="4" w:space="4" w:color="FFFFFF"/>
      </w:pBdr>
      <w:spacing w:after="0"/>
    </w:pPr>
  </w:style>
  <w:style w:type="paragraph" w:customStyle="1" w:styleId="TableBody">
    <w:name w:val="TableBody"/>
    <w:basedOn w:val="TableHead"/>
    <w:rsid w:val="00A34B93"/>
  </w:style>
  <w:style w:type="paragraph" w:customStyle="1" w:styleId="TableFoot">
    <w:name w:val="TableFoot"/>
    <w:basedOn w:val="TableBody"/>
    <w:rsid w:val="00A34B93"/>
    <w:pPr>
      <w:spacing w:before="60" w:after="60"/>
    </w:pPr>
  </w:style>
  <w:style w:type="paragraph" w:customStyle="1" w:styleId="SchemeCaption">
    <w:name w:val="SchemeCaption"/>
    <w:basedOn w:val="Normal"/>
    <w:rsid w:val="00A34B93"/>
    <w:pPr>
      <w:spacing w:before="230" w:after="460" w:line="190" w:lineRule="exact"/>
      <w:jc w:val="both"/>
    </w:pPr>
    <w:rPr>
      <w:rFonts w:ascii="Arial" w:eastAsia="MS Mincho" w:hAnsi="Arial" w:cs="Times New Roman"/>
      <w:sz w:val="16"/>
      <w:szCs w:val="14"/>
      <w:lang w:val="en-GB" w:eastAsia="ja-JP"/>
    </w:rPr>
  </w:style>
  <w:style w:type="paragraph" w:styleId="FootnoteText">
    <w:name w:val="footnote text"/>
    <w:basedOn w:val="Normal"/>
    <w:link w:val="FootnoteTextChar"/>
    <w:semiHidden/>
    <w:rsid w:val="00A34B93"/>
    <w:pPr>
      <w:keepLines/>
      <w:widowControl w:val="0"/>
      <w:spacing w:after="0" w:line="240" w:lineRule="auto"/>
      <w:jc w:val="both"/>
    </w:pPr>
    <w:rPr>
      <w:rFonts w:ascii="Times New Roman" w:eastAsia="Times New Roman" w:hAnsi="Times New Roman" w:cs="Times New Roman"/>
      <w:sz w:val="20"/>
      <w:szCs w:val="20"/>
      <w:lang w:val="en-GB" w:eastAsia="ro-RO"/>
    </w:rPr>
  </w:style>
  <w:style w:type="character" w:customStyle="1" w:styleId="FootnoteTextChar">
    <w:name w:val="Footnote Text Char"/>
    <w:basedOn w:val="DefaultParagraphFont"/>
    <w:link w:val="FootnoteText"/>
    <w:semiHidden/>
    <w:rsid w:val="00A34B93"/>
    <w:rPr>
      <w:rFonts w:ascii="Times New Roman" w:eastAsia="Times New Roman" w:hAnsi="Times New Roman" w:cs="Times New Roman"/>
      <w:sz w:val="20"/>
      <w:szCs w:val="20"/>
      <w:lang w:val="en-GB" w:eastAsia="ro-RO"/>
    </w:rPr>
  </w:style>
  <w:style w:type="paragraph" w:customStyle="1" w:styleId="STOE">
    <w:name w:val="STOE"/>
    <w:basedOn w:val="Normal"/>
    <w:link w:val="STOEChar1"/>
    <w:rsid w:val="00A34B93"/>
    <w:pPr>
      <w:widowControl w:val="0"/>
      <w:spacing w:after="0" w:line="236" w:lineRule="exact"/>
      <w:ind w:right="4434"/>
      <w:jc w:val="both"/>
    </w:pPr>
    <w:rPr>
      <w:rFonts w:ascii="Times" w:eastAsia="MS Mincho" w:hAnsi="Times" w:cs="Times New Roman"/>
      <w:sz w:val="18"/>
      <w:szCs w:val="3276"/>
      <w:lang w:val="en-GB" w:eastAsia="de-DE"/>
    </w:rPr>
  </w:style>
  <w:style w:type="character" w:customStyle="1" w:styleId="STOEChar1">
    <w:name w:val="STOE Char1"/>
    <w:link w:val="STOE"/>
    <w:rsid w:val="00A34B93"/>
    <w:rPr>
      <w:rFonts w:ascii="Times" w:eastAsia="MS Mincho" w:hAnsi="Times" w:cs="Times New Roman"/>
      <w:sz w:val="18"/>
      <w:szCs w:val="3276"/>
      <w:lang w:val="en-GB" w:eastAsia="de-DE"/>
    </w:rPr>
  </w:style>
  <w:style w:type="paragraph" w:styleId="BalloonText">
    <w:name w:val="Balloon Text"/>
    <w:basedOn w:val="Normal"/>
    <w:link w:val="BalloonTextChar"/>
    <w:semiHidden/>
    <w:rsid w:val="00A34B93"/>
    <w:pPr>
      <w:spacing w:after="0" w:line="240" w:lineRule="auto"/>
    </w:pPr>
    <w:rPr>
      <w:rFonts w:ascii="Tahoma" w:eastAsia="MS Mincho" w:hAnsi="Tahoma" w:cs="Tahoma"/>
      <w:sz w:val="16"/>
      <w:szCs w:val="16"/>
      <w:lang w:val="de-DE" w:eastAsia="ja-JP"/>
    </w:rPr>
  </w:style>
  <w:style w:type="character" w:customStyle="1" w:styleId="BalloonTextChar">
    <w:name w:val="Balloon Text Char"/>
    <w:basedOn w:val="DefaultParagraphFont"/>
    <w:link w:val="BalloonText"/>
    <w:semiHidden/>
    <w:rsid w:val="00A34B93"/>
    <w:rPr>
      <w:rFonts w:ascii="Tahoma" w:eastAsia="MS Mincho" w:hAnsi="Tahoma" w:cs="Tahoma"/>
      <w:sz w:val="16"/>
      <w:szCs w:val="16"/>
      <w:lang w:val="de-DE" w:eastAsia="ja-JP"/>
    </w:rPr>
  </w:style>
  <w:style w:type="paragraph" w:styleId="Header">
    <w:name w:val="header"/>
    <w:basedOn w:val="Normal"/>
    <w:link w:val="HeaderChar"/>
    <w:rsid w:val="00A34B93"/>
    <w:pPr>
      <w:tabs>
        <w:tab w:val="center" w:pos="4536"/>
        <w:tab w:val="right" w:pos="9072"/>
      </w:tabs>
      <w:spacing w:after="0" w:line="240" w:lineRule="auto"/>
    </w:pPr>
    <w:rPr>
      <w:rFonts w:ascii="Times New Roman" w:eastAsia="MS Mincho" w:hAnsi="Times New Roman" w:cs="Times New Roman"/>
      <w:sz w:val="24"/>
      <w:szCs w:val="24"/>
      <w:lang w:val="x-none" w:eastAsia="ja-JP"/>
    </w:rPr>
  </w:style>
  <w:style w:type="character" w:customStyle="1" w:styleId="HeaderChar">
    <w:name w:val="Header Char"/>
    <w:basedOn w:val="DefaultParagraphFont"/>
    <w:link w:val="Header"/>
    <w:rsid w:val="00A34B93"/>
    <w:rPr>
      <w:rFonts w:ascii="Times New Roman" w:eastAsia="MS Mincho" w:hAnsi="Times New Roman" w:cs="Times New Roman"/>
      <w:sz w:val="24"/>
      <w:szCs w:val="24"/>
      <w:lang w:val="x-none" w:eastAsia="ja-JP"/>
    </w:rPr>
  </w:style>
  <w:style w:type="paragraph" w:styleId="Footer">
    <w:name w:val="footer"/>
    <w:basedOn w:val="Normal"/>
    <w:link w:val="FooterChar"/>
    <w:uiPriority w:val="99"/>
    <w:rsid w:val="00A34B93"/>
    <w:pPr>
      <w:tabs>
        <w:tab w:val="center" w:pos="4536"/>
        <w:tab w:val="right" w:pos="9072"/>
      </w:tabs>
      <w:spacing w:after="0" w:line="240" w:lineRule="auto"/>
    </w:pPr>
    <w:rPr>
      <w:rFonts w:ascii="Times New Roman" w:eastAsia="MS Mincho" w:hAnsi="Times New Roman" w:cs="Times New Roman"/>
      <w:sz w:val="24"/>
      <w:szCs w:val="24"/>
      <w:lang w:val="de-DE" w:eastAsia="ja-JP"/>
    </w:rPr>
  </w:style>
  <w:style w:type="character" w:customStyle="1" w:styleId="FooterChar">
    <w:name w:val="Footer Char"/>
    <w:basedOn w:val="DefaultParagraphFont"/>
    <w:link w:val="Footer"/>
    <w:uiPriority w:val="99"/>
    <w:rsid w:val="00A34B93"/>
    <w:rPr>
      <w:rFonts w:ascii="Times New Roman" w:eastAsia="MS Mincho" w:hAnsi="Times New Roman" w:cs="Times New Roman"/>
      <w:sz w:val="24"/>
      <w:szCs w:val="24"/>
      <w:lang w:val="de-DE" w:eastAsia="ja-JP"/>
    </w:rPr>
  </w:style>
  <w:style w:type="paragraph" w:customStyle="1" w:styleId="Title1">
    <w:name w:val="Title1"/>
    <w:basedOn w:val="Normal"/>
    <w:rsid w:val="00A34B93"/>
    <w:pPr>
      <w:spacing w:after="0" w:line="240" w:lineRule="auto"/>
    </w:pPr>
    <w:rPr>
      <w:rFonts w:ascii="Times New Roman" w:eastAsia="MS Mincho" w:hAnsi="Times New Roman" w:cs="Times New Roman"/>
      <w:b/>
      <w:sz w:val="24"/>
      <w:szCs w:val="24"/>
      <w:lang w:val="en-US" w:eastAsia="ja-JP"/>
    </w:rPr>
  </w:style>
  <w:style w:type="paragraph" w:customStyle="1" w:styleId="AuthorsFull">
    <w:name w:val="Authors Full"/>
    <w:basedOn w:val="Normal"/>
    <w:rsid w:val="00A34B93"/>
    <w:pPr>
      <w:spacing w:after="0" w:line="240" w:lineRule="auto"/>
    </w:pPr>
    <w:rPr>
      <w:rFonts w:ascii="Times New Roman" w:eastAsia="MS Mincho" w:hAnsi="Times New Roman" w:cs="Times New Roman"/>
      <w:i/>
      <w:sz w:val="24"/>
      <w:szCs w:val="24"/>
      <w:lang w:val="en-US" w:eastAsia="ja-JP"/>
    </w:rPr>
  </w:style>
  <w:style w:type="paragraph" w:customStyle="1" w:styleId="dedication">
    <w:name w:val="dedication"/>
    <w:basedOn w:val="Normal"/>
    <w:rsid w:val="00A34B93"/>
    <w:pPr>
      <w:spacing w:after="0" w:line="240" w:lineRule="auto"/>
    </w:pPr>
    <w:rPr>
      <w:rFonts w:ascii="Times New Roman" w:eastAsia="MS Mincho" w:hAnsi="Times New Roman" w:cs="Times New Roman"/>
      <w:i/>
      <w:sz w:val="24"/>
      <w:szCs w:val="24"/>
      <w:lang w:val="en-US" w:eastAsia="ja-JP"/>
    </w:rPr>
  </w:style>
  <w:style w:type="paragraph" w:customStyle="1" w:styleId="Addresses">
    <w:name w:val="Addresses"/>
    <w:basedOn w:val="Normal"/>
    <w:rsid w:val="00A34B93"/>
    <w:pPr>
      <w:spacing w:after="0" w:line="240" w:lineRule="auto"/>
    </w:pPr>
    <w:rPr>
      <w:rFonts w:ascii="Times New Roman" w:eastAsia="MS Mincho" w:hAnsi="Times New Roman" w:cs="Times New Roman"/>
      <w:sz w:val="24"/>
      <w:szCs w:val="24"/>
      <w:lang w:val="en-US" w:eastAsia="ja-JP"/>
    </w:rPr>
  </w:style>
  <w:style w:type="paragraph" w:customStyle="1" w:styleId="Acknowledgements">
    <w:name w:val="Acknowledgements"/>
    <w:basedOn w:val="Normal"/>
    <w:rsid w:val="00A34B93"/>
    <w:pPr>
      <w:spacing w:after="0" w:line="240" w:lineRule="auto"/>
    </w:pPr>
    <w:rPr>
      <w:rFonts w:ascii="Times New Roman" w:eastAsia="MS Mincho" w:hAnsi="Times New Roman" w:cs="Times New Roman"/>
      <w:sz w:val="24"/>
      <w:szCs w:val="24"/>
      <w:lang w:val="en-US" w:eastAsia="ja-JP"/>
    </w:rPr>
  </w:style>
  <w:style w:type="paragraph" w:customStyle="1" w:styleId="Abstract">
    <w:name w:val="Abstract"/>
    <w:basedOn w:val="Normal"/>
    <w:autoRedefine/>
    <w:rsid w:val="00A34B93"/>
    <w:pPr>
      <w:spacing w:after="0" w:line="480" w:lineRule="auto"/>
    </w:pPr>
    <w:rPr>
      <w:rFonts w:ascii="Times New Roman" w:eastAsia="MS Mincho" w:hAnsi="Times New Roman" w:cs="Times New Roman"/>
      <w:sz w:val="24"/>
      <w:szCs w:val="24"/>
      <w:lang w:val="en-US" w:eastAsia="ja-JP"/>
    </w:rPr>
  </w:style>
  <w:style w:type="paragraph" w:customStyle="1" w:styleId="Head1">
    <w:name w:val="Head 1"/>
    <w:basedOn w:val="Normal"/>
    <w:autoRedefine/>
    <w:rsid w:val="001F2E8A"/>
    <w:pPr>
      <w:spacing w:after="0" w:line="360" w:lineRule="auto"/>
    </w:pPr>
    <w:rPr>
      <w:rFonts w:eastAsia="MS Mincho" w:cstheme="minorHAnsi"/>
      <w:b/>
      <w:lang w:val="en-US" w:eastAsia="ja-JP"/>
    </w:rPr>
  </w:style>
  <w:style w:type="paragraph" w:customStyle="1" w:styleId="Head2">
    <w:name w:val="Head 2"/>
    <w:basedOn w:val="Normal"/>
    <w:autoRedefine/>
    <w:rsid w:val="00A34B93"/>
    <w:pPr>
      <w:spacing w:after="0" w:line="360" w:lineRule="auto"/>
    </w:pPr>
    <w:rPr>
      <w:rFonts w:ascii="Times New Roman" w:eastAsia="MS Mincho" w:hAnsi="Times New Roman" w:cs="Times New Roman"/>
      <w:i/>
      <w:sz w:val="24"/>
      <w:szCs w:val="24"/>
      <w:lang w:val="en-US" w:eastAsia="ja-JP"/>
    </w:rPr>
  </w:style>
  <w:style w:type="paragraph" w:customStyle="1" w:styleId="dates">
    <w:name w:val="dates"/>
    <w:basedOn w:val="Normal"/>
    <w:rsid w:val="00A34B93"/>
    <w:pPr>
      <w:spacing w:after="0" w:line="240" w:lineRule="auto"/>
      <w:jc w:val="right"/>
    </w:pPr>
    <w:rPr>
      <w:rFonts w:ascii="Times New Roman" w:eastAsia="MS Mincho" w:hAnsi="Times New Roman" w:cs="Times New Roman"/>
      <w:sz w:val="24"/>
      <w:szCs w:val="24"/>
      <w:lang w:val="en-US" w:eastAsia="ja-JP"/>
    </w:rPr>
  </w:style>
  <w:style w:type="paragraph" w:customStyle="1" w:styleId="Literature">
    <w:name w:val="Literature"/>
    <w:basedOn w:val="Normal"/>
    <w:rsid w:val="00A34B93"/>
    <w:pPr>
      <w:spacing w:after="0" w:line="480" w:lineRule="auto"/>
    </w:pPr>
    <w:rPr>
      <w:rFonts w:ascii="Times New Roman" w:eastAsia="MS Mincho" w:hAnsi="Times New Roman" w:cs="Times New Roman"/>
      <w:sz w:val="24"/>
      <w:szCs w:val="24"/>
      <w:lang w:val="de-DE" w:eastAsia="ja-JP"/>
    </w:rPr>
  </w:style>
  <w:style w:type="paragraph" w:customStyle="1" w:styleId="Legend">
    <w:name w:val="Legend"/>
    <w:basedOn w:val="Normal"/>
    <w:rsid w:val="00A34B93"/>
    <w:pPr>
      <w:spacing w:after="0" w:line="240" w:lineRule="auto"/>
    </w:pPr>
    <w:rPr>
      <w:rFonts w:ascii="Times New Roman" w:eastAsia="MS Mincho" w:hAnsi="Times New Roman" w:cs="Times New Roman"/>
      <w:sz w:val="24"/>
      <w:szCs w:val="24"/>
      <w:lang w:val="en-US" w:eastAsia="ja-JP"/>
    </w:rPr>
  </w:style>
  <w:style w:type="paragraph" w:customStyle="1" w:styleId="MainText">
    <w:name w:val="Main Text"/>
    <w:basedOn w:val="Normal"/>
    <w:link w:val="MainTextChar"/>
    <w:rsid w:val="00A34B93"/>
    <w:pPr>
      <w:spacing w:after="0" w:line="480" w:lineRule="auto"/>
    </w:pPr>
    <w:rPr>
      <w:rFonts w:ascii="Times New Roman" w:eastAsia="MS Mincho" w:hAnsi="Times New Roman" w:cs="Times New Roman"/>
      <w:sz w:val="24"/>
      <w:szCs w:val="24"/>
      <w:lang w:val="en-US" w:eastAsia="ja-JP"/>
    </w:rPr>
  </w:style>
  <w:style w:type="paragraph" w:customStyle="1" w:styleId="Tableofcontents">
    <w:name w:val="Table of contents"/>
    <w:basedOn w:val="Normal"/>
    <w:autoRedefine/>
    <w:rsid w:val="00A34B93"/>
    <w:pPr>
      <w:spacing w:after="0" w:line="240" w:lineRule="auto"/>
    </w:pPr>
    <w:rPr>
      <w:rFonts w:ascii="Times New Roman" w:eastAsia="MS Mincho" w:hAnsi="Times New Roman" w:cs="Times New Roman"/>
      <w:sz w:val="24"/>
      <w:szCs w:val="24"/>
      <w:lang w:val="en-US" w:eastAsia="ja-JP"/>
    </w:rPr>
  </w:style>
  <w:style w:type="paragraph" w:customStyle="1" w:styleId="ExperimentalText">
    <w:name w:val="Experimental Text"/>
    <w:basedOn w:val="Normal"/>
    <w:link w:val="ExperimentalTextChar"/>
    <w:rsid w:val="00A34B93"/>
    <w:pPr>
      <w:spacing w:after="0" w:line="480" w:lineRule="auto"/>
    </w:pPr>
    <w:rPr>
      <w:rFonts w:ascii="Times New Roman" w:eastAsia="MS Mincho" w:hAnsi="Times New Roman" w:cs="Times New Roman"/>
      <w:sz w:val="24"/>
      <w:szCs w:val="24"/>
      <w:lang w:val="en-US" w:eastAsia="ja-JP"/>
    </w:rPr>
  </w:style>
  <w:style w:type="character" w:customStyle="1" w:styleId="ExperimentalTextChar">
    <w:name w:val="Experimental Text Char"/>
    <w:link w:val="ExperimentalText"/>
    <w:rsid w:val="00A34B93"/>
    <w:rPr>
      <w:rFonts w:ascii="Times New Roman" w:eastAsia="MS Mincho" w:hAnsi="Times New Roman" w:cs="Times New Roman"/>
      <w:sz w:val="24"/>
      <w:szCs w:val="24"/>
      <w:lang w:val="en-US" w:eastAsia="ja-JP"/>
    </w:rPr>
  </w:style>
  <w:style w:type="character" w:customStyle="1" w:styleId="MainTextChar">
    <w:name w:val="Main Text Char"/>
    <w:link w:val="MainText"/>
    <w:rsid w:val="00A34B93"/>
    <w:rPr>
      <w:rFonts w:ascii="Times New Roman" w:eastAsia="MS Mincho" w:hAnsi="Times New Roman" w:cs="Times New Roman"/>
      <w:sz w:val="24"/>
      <w:szCs w:val="24"/>
      <w:lang w:val="en-US" w:eastAsia="ja-JP"/>
    </w:rPr>
  </w:style>
  <w:style w:type="paragraph" w:customStyle="1" w:styleId="Title2">
    <w:name w:val="Title2"/>
    <w:basedOn w:val="Normal"/>
    <w:rsid w:val="00A34B93"/>
    <w:pPr>
      <w:spacing w:after="0" w:line="240" w:lineRule="auto"/>
    </w:pPr>
    <w:rPr>
      <w:rFonts w:ascii="Times New Roman" w:eastAsia="MS Mincho" w:hAnsi="Times New Roman" w:cs="Times New Roman"/>
      <w:b/>
      <w:sz w:val="24"/>
      <w:szCs w:val="24"/>
      <w:lang w:val="en-US" w:eastAsia="ja-JP"/>
    </w:rPr>
  </w:style>
  <w:style w:type="paragraph" w:customStyle="1" w:styleId="Dedication0">
    <w:name w:val="Dedication"/>
    <w:basedOn w:val="Normal"/>
    <w:autoRedefine/>
    <w:rsid w:val="00A34B93"/>
    <w:pPr>
      <w:spacing w:after="0" w:line="240" w:lineRule="auto"/>
    </w:pPr>
    <w:rPr>
      <w:rFonts w:ascii="Times New Roman" w:eastAsia="MS Mincho" w:hAnsi="Times New Roman" w:cs="Times New Roman"/>
      <w:sz w:val="24"/>
      <w:szCs w:val="24"/>
      <w:lang w:val="en-US" w:eastAsia="ja-JP"/>
    </w:rPr>
  </w:style>
  <w:style w:type="paragraph" w:customStyle="1" w:styleId="Maintext0">
    <w:name w:val="Main text"/>
    <w:basedOn w:val="Normal"/>
    <w:link w:val="MaintextChar0"/>
    <w:autoRedefine/>
    <w:rsid w:val="00A34B93"/>
    <w:pPr>
      <w:spacing w:after="0" w:line="480" w:lineRule="auto"/>
    </w:pPr>
    <w:rPr>
      <w:rFonts w:ascii="Times New Roman" w:eastAsia="MS Mincho" w:hAnsi="Times New Roman" w:cs="Times New Roman"/>
      <w:sz w:val="24"/>
      <w:szCs w:val="24"/>
      <w:lang w:val="en-US" w:eastAsia="ja-JP"/>
    </w:rPr>
  </w:style>
  <w:style w:type="character" w:customStyle="1" w:styleId="MaintextChar0">
    <w:name w:val="Main text Char"/>
    <w:link w:val="Maintext0"/>
    <w:rsid w:val="00A34B93"/>
    <w:rPr>
      <w:rFonts w:ascii="Times New Roman" w:eastAsia="MS Mincho" w:hAnsi="Times New Roman" w:cs="Times New Roman"/>
      <w:sz w:val="24"/>
      <w:szCs w:val="24"/>
      <w:lang w:val="en-US" w:eastAsia="ja-JP"/>
    </w:rPr>
  </w:style>
  <w:style w:type="paragraph" w:customStyle="1" w:styleId="Biography">
    <w:name w:val="Biography"/>
    <w:basedOn w:val="Normal"/>
    <w:autoRedefine/>
    <w:rsid w:val="00A34B93"/>
    <w:pPr>
      <w:spacing w:after="0" w:line="240" w:lineRule="auto"/>
    </w:pPr>
    <w:rPr>
      <w:rFonts w:ascii="Times New Roman" w:eastAsia="MS Mincho" w:hAnsi="Times New Roman" w:cs="Times New Roman"/>
      <w:i/>
      <w:sz w:val="24"/>
      <w:szCs w:val="24"/>
      <w:lang w:val="en-US" w:eastAsia="ja-JP"/>
    </w:rPr>
  </w:style>
  <w:style w:type="character" w:styleId="CommentReference">
    <w:name w:val="annotation reference"/>
    <w:uiPriority w:val="99"/>
    <w:semiHidden/>
    <w:unhideWhenUsed/>
    <w:rsid w:val="00A34B93"/>
    <w:rPr>
      <w:sz w:val="16"/>
      <w:szCs w:val="16"/>
    </w:rPr>
  </w:style>
  <w:style w:type="paragraph" w:styleId="CommentText">
    <w:name w:val="annotation text"/>
    <w:basedOn w:val="Normal"/>
    <w:link w:val="CommentTextChar"/>
    <w:uiPriority w:val="99"/>
    <w:unhideWhenUsed/>
    <w:rsid w:val="00A34B93"/>
    <w:pPr>
      <w:spacing w:after="0" w:line="240" w:lineRule="auto"/>
    </w:pPr>
    <w:rPr>
      <w:rFonts w:ascii="Times New Roman" w:eastAsia="MS Mincho" w:hAnsi="Times New Roman" w:cs="Times New Roman"/>
      <w:sz w:val="20"/>
      <w:szCs w:val="20"/>
      <w:lang w:val="x-none" w:eastAsia="ja-JP"/>
    </w:rPr>
  </w:style>
  <w:style w:type="character" w:customStyle="1" w:styleId="CommentTextChar">
    <w:name w:val="Comment Text Char"/>
    <w:basedOn w:val="DefaultParagraphFont"/>
    <w:link w:val="CommentText"/>
    <w:uiPriority w:val="99"/>
    <w:rsid w:val="00A34B93"/>
    <w:rPr>
      <w:rFonts w:ascii="Times New Roman" w:eastAsia="MS Mincho" w:hAnsi="Times New Roman" w:cs="Times New Roman"/>
      <w:sz w:val="20"/>
      <w:szCs w:val="20"/>
      <w:lang w:val="x-none" w:eastAsia="ja-JP"/>
    </w:rPr>
  </w:style>
  <w:style w:type="paragraph" w:styleId="CommentSubject">
    <w:name w:val="annotation subject"/>
    <w:basedOn w:val="CommentText"/>
    <w:next w:val="CommentText"/>
    <w:link w:val="CommentSubjectChar"/>
    <w:uiPriority w:val="99"/>
    <w:semiHidden/>
    <w:unhideWhenUsed/>
    <w:rsid w:val="00A34B93"/>
    <w:rPr>
      <w:b/>
      <w:bCs/>
    </w:rPr>
  </w:style>
  <w:style w:type="character" w:customStyle="1" w:styleId="CommentSubjectChar">
    <w:name w:val="Comment Subject Char"/>
    <w:basedOn w:val="CommentTextChar"/>
    <w:link w:val="CommentSubject"/>
    <w:uiPriority w:val="99"/>
    <w:semiHidden/>
    <w:rsid w:val="00A34B93"/>
    <w:rPr>
      <w:rFonts w:ascii="Times New Roman" w:eastAsia="MS Mincho" w:hAnsi="Times New Roman" w:cs="Times New Roman"/>
      <w:b/>
      <w:bCs/>
      <w:sz w:val="20"/>
      <w:szCs w:val="20"/>
      <w:lang w:val="x-none" w:eastAsia="ja-JP"/>
    </w:rPr>
  </w:style>
  <w:style w:type="character" w:styleId="Hyperlink">
    <w:name w:val="Hyperlink"/>
    <w:basedOn w:val="DefaultParagraphFont"/>
    <w:uiPriority w:val="99"/>
    <w:unhideWhenUsed/>
    <w:rsid w:val="00A34B93"/>
    <w:rPr>
      <w:color w:val="0563C1" w:themeColor="hyperlink"/>
      <w:u w:val="single"/>
    </w:rPr>
  </w:style>
  <w:style w:type="character" w:styleId="UnresolvedMention">
    <w:name w:val="Unresolved Mention"/>
    <w:basedOn w:val="DefaultParagraphFont"/>
    <w:uiPriority w:val="99"/>
    <w:semiHidden/>
    <w:unhideWhenUsed/>
    <w:rsid w:val="00A34B93"/>
    <w:rPr>
      <w:color w:val="605E5C"/>
      <w:shd w:val="clear" w:color="auto" w:fill="E1DFDD"/>
    </w:rPr>
  </w:style>
  <w:style w:type="character" w:customStyle="1" w:styleId="lrzxr">
    <w:name w:val="lrzxr"/>
    <w:basedOn w:val="DefaultParagraphFont"/>
    <w:rsid w:val="00A34B93"/>
  </w:style>
  <w:style w:type="table" w:styleId="TableGrid">
    <w:name w:val="Table Grid"/>
    <w:basedOn w:val="TableNormal"/>
    <w:uiPriority w:val="39"/>
    <w:rsid w:val="00A34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34B93"/>
    <w:pPr>
      <w:spacing w:after="200" w:line="276" w:lineRule="auto"/>
      <w:ind w:left="720"/>
      <w:contextualSpacing/>
    </w:pPr>
    <w:rPr>
      <w:rFonts w:ascii="Calibri" w:eastAsia="Times New Roman" w:hAnsi="Calibri" w:cs="Times New Roman"/>
      <w:lang w:val="en-US"/>
    </w:rPr>
  </w:style>
  <w:style w:type="table" w:styleId="ListTable6Colorful">
    <w:name w:val="List Table 6 Colorful"/>
    <w:basedOn w:val="TableNormal"/>
    <w:uiPriority w:val="51"/>
    <w:rsid w:val="00A34B93"/>
    <w:pPr>
      <w:spacing w:after="0" w:line="240" w:lineRule="auto"/>
    </w:pPr>
    <w:rPr>
      <w:rFonts w:ascii="Times New Roman" w:eastAsia="MS Mincho" w:hAnsi="Times New Roman" w:cs="Times New Roman"/>
      <w:color w:val="000000" w:themeColor="text1"/>
      <w:sz w:val="20"/>
      <w:szCs w:val="20"/>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34B93"/>
    <w:pPr>
      <w:spacing w:after="0" w:line="240" w:lineRule="auto"/>
    </w:pPr>
    <w:rPr>
      <w:rFonts w:ascii="Times New Roman" w:eastAsia="MS Mincho" w:hAnsi="Times New Roman" w:cs="Times New Roman"/>
      <w:color w:val="2F5496" w:themeColor="accent1" w:themeShade="BF"/>
      <w:sz w:val="20"/>
      <w:szCs w:val="20"/>
      <w:lang w:val="en-GB" w:eastAsia="en-GB"/>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
    <w:name w:val="List Table 1 Light"/>
    <w:basedOn w:val="TableNormal"/>
    <w:uiPriority w:val="46"/>
    <w:rsid w:val="00A34B93"/>
    <w:pPr>
      <w:spacing w:after="0" w:line="240" w:lineRule="auto"/>
    </w:pPr>
    <w:rPr>
      <w:rFonts w:ascii="Times New Roman" w:eastAsia="MS Mincho" w:hAnsi="Times New Roman" w:cs="Times New Roman"/>
      <w:sz w:val="20"/>
      <w:szCs w:val="20"/>
      <w:lang w:val="en-GB" w:eastAsia="en-GB"/>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34B93"/>
    <w:pPr>
      <w:spacing w:after="0" w:line="240" w:lineRule="auto"/>
    </w:pPr>
    <w:rPr>
      <w:rFonts w:ascii="Times New Roman" w:eastAsia="MS Mincho" w:hAnsi="Times New Roman" w:cs="Times New Roman"/>
      <w:sz w:val="20"/>
      <w:szCs w:val="20"/>
      <w:lang w:val="en-GB" w:eastAsia="en-GB"/>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A34B93"/>
    <w:pPr>
      <w:spacing w:after="0" w:line="240" w:lineRule="auto"/>
    </w:pPr>
    <w:rPr>
      <w:rFonts w:ascii="Times New Roman" w:eastAsia="MS Mincho" w:hAnsi="Times New Roman" w:cs="Times New Roman"/>
      <w:sz w:val="20"/>
      <w:szCs w:val="20"/>
      <w:lang w:val="en-GB" w:eastAsia="en-GB"/>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A34B93"/>
    <w:pPr>
      <w:spacing w:after="0" w:line="240" w:lineRule="auto"/>
    </w:pPr>
    <w:rPr>
      <w:rFonts w:ascii="Times New Roman" w:eastAsia="MS Mincho" w:hAnsi="Times New Roman" w:cs="Times New Roman"/>
      <w:sz w:val="20"/>
      <w:szCs w:val="20"/>
      <w:lang w:val="en-GB" w:eastAsia="en-GB"/>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
    <w:name w:val="List Table 2"/>
    <w:basedOn w:val="TableNormal"/>
    <w:uiPriority w:val="47"/>
    <w:rsid w:val="00A34B93"/>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3">
    <w:name w:val="List Table 6 Colorful Accent 3"/>
    <w:basedOn w:val="TableNormal"/>
    <w:uiPriority w:val="51"/>
    <w:rsid w:val="00A34B93"/>
    <w:pPr>
      <w:spacing w:after="0" w:line="240" w:lineRule="auto"/>
    </w:pPr>
    <w:rPr>
      <w:rFonts w:ascii="Times New Roman" w:eastAsia="MS Mincho" w:hAnsi="Times New Roman" w:cs="Times New Roman"/>
      <w:color w:val="7B7B7B" w:themeColor="accent3" w:themeShade="BF"/>
      <w:sz w:val="20"/>
      <w:szCs w:val="20"/>
      <w:lang w:val="en-GB" w:eastAsia="en-GB"/>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A34B93"/>
    <w:pPr>
      <w:spacing w:after="0" w:line="240" w:lineRule="auto"/>
    </w:pPr>
    <w:rPr>
      <w:rFonts w:ascii="Times New Roman" w:eastAsia="MS Mincho" w:hAnsi="Times New Roman" w:cs="Times New Roman"/>
      <w:sz w:val="24"/>
      <w:szCs w:val="24"/>
      <w:lang w:val="de-DE" w:eastAsia="ja-JP"/>
    </w:rPr>
  </w:style>
  <w:style w:type="character" w:styleId="PlaceholderText">
    <w:name w:val="Placeholder Text"/>
    <w:basedOn w:val="DefaultParagraphFont"/>
    <w:uiPriority w:val="99"/>
    <w:semiHidden/>
    <w:rsid w:val="00A34B93"/>
    <w:rPr>
      <w:color w:val="808080"/>
    </w:rPr>
  </w:style>
  <w:style w:type="character" w:styleId="LineNumber">
    <w:name w:val="line number"/>
    <w:basedOn w:val="DefaultParagraphFont"/>
    <w:uiPriority w:val="99"/>
    <w:semiHidden/>
    <w:unhideWhenUsed/>
    <w:rsid w:val="00A34B93"/>
  </w:style>
  <w:style w:type="paragraph" w:styleId="NormalWeb">
    <w:name w:val="Normal (Web)"/>
    <w:basedOn w:val="Normal"/>
    <w:uiPriority w:val="99"/>
    <w:semiHidden/>
    <w:unhideWhenUsed/>
    <w:rsid w:val="00B232C9"/>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1">
    <w:name w:val="No List1"/>
    <w:next w:val="NoList"/>
    <w:uiPriority w:val="99"/>
    <w:semiHidden/>
    <w:unhideWhenUsed/>
    <w:rsid w:val="00B232C9"/>
  </w:style>
  <w:style w:type="character" w:styleId="FollowedHyperlink">
    <w:name w:val="FollowedHyperlink"/>
    <w:basedOn w:val="DefaultParagraphFont"/>
    <w:uiPriority w:val="99"/>
    <w:semiHidden/>
    <w:unhideWhenUsed/>
    <w:rsid w:val="00B232C9"/>
    <w:rPr>
      <w:color w:val="954F72" w:themeColor="followedHyperlink"/>
      <w:u w:val="single"/>
    </w:rPr>
  </w:style>
  <w:style w:type="table" w:styleId="ListTable4-Accent3">
    <w:name w:val="List Table 4 Accent 3"/>
    <w:basedOn w:val="TableNormal"/>
    <w:uiPriority w:val="49"/>
    <w:rsid w:val="000F38C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a.ferrer-ortas@polytechnique.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99409-9665-424E-AC1D-0BFE4C5C3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2215</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Gert-Jan</dc:creator>
  <cp:keywords/>
  <dc:description/>
  <cp:lastModifiedBy>Gert-Jan</cp:lastModifiedBy>
  <cp:revision>4</cp:revision>
  <dcterms:created xsi:type="dcterms:W3CDTF">2021-12-01T13:43:00Z</dcterms:created>
  <dcterms:modified xsi:type="dcterms:W3CDTF">2021-12-03T14:58:00Z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74959791-a48b-35ce-baa9-b350c4326ac9</vt:lpwstr>
  </property>
  <property fmtid="{D5CDD505-2E9C-101B-9397-08002B2CF9AE}" pid="4" name="Mendeley Citation Style_1">
    <vt:lpwstr>http://www.zotero.org/styles/nature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http://www.zotero.org/styles/biophysical-journal</vt:lpwstr>
  </property>
  <property fmtid="{D5CDD505-2E9C-101B-9397-08002B2CF9AE}" pid="12" name="Mendeley Recent Style Name 3_1">
    <vt:lpwstr>Biophysical Journal</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http://www.zotero.org/styles/small</vt:lpwstr>
  </property>
  <property fmtid="{D5CDD505-2E9C-101B-9397-08002B2CF9AE}" pid="24" name="Mendeley Recent Style Name 9_1">
    <vt:lpwstr>Small</vt:lpwstr>
  </property>
</Properties>
</file>