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7" w:type="dxa"/>
        <w:jc w:val="center"/>
        <w:tblCellMar>
          <w:top w:w="15" w:type="dxa"/>
          <w:left w:w="15" w:type="dxa"/>
          <w:bottom w:w="15" w:type="dxa"/>
          <w:right w:w="15" w:type="dxa"/>
        </w:tblCellMar>
        <w:tblLook w:val="04A0" w:firstRow="1" w:lastRow="0" w:firstColumn="1" w:lastColumn="0" w:noHBand="0" w:noVBand="1"/>
      </w:tblPr>
      <w:tblGrid>
        <w:gridCol w:w="1124"/>
        <w:gridCol w:w="1560"/>
        <w:gridCol w:w="1460"/>
        <w:gridCol w:w="1496"/>
        <w:gridCol w:w="1503"/>
        <w:gridCol w:w="1504"/>
      </w:tblGrid>
      <w:tr w:rsidR="00D26A9B" w:rsidRPr="000642D3" w:rsidTr="00AF4AF4">
        <w:trPr>
          <w:trHeight w:val="440"/>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b/>
                <w:bCs/>
                <w:color w:val="000000" w:themeColor="text1"/>
                <w:lang w:val="en-US"/>
              </w:rPr>
            </w:pPr>
            <w:bookmarkStart w:id="0" w:name="_Hlk92291042"/>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b/>
                <w:bCs/>
                <w:color w:val="000000" w:themeColor="text1"/>
                <w:lang w:val="en-US"/>
              </w:rPr>
            </w:pPr>
            <w:r w:rsidRPr="00181605">
              <w:rPr>
                <w:rFonts w:ascii="Calibri" w:hAnsi="Calibri" w:cs="Calibri"/>
                <w:b/>
                <w:bCs/>
                <w:color w:val="000000" w:themeColor="text1"/>
                <w:lang w:val="en-US"/>
              </w:rPr>
              <w:t>Frequency (Hz)</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b/>
                <w:bCs/>
                <w:color w:val="000000" w:themeColor="text1"/>
                <w:lang w:val="en-US"/>
              </w:rPr>
            </w:pPr>
            <w:r w:rsidRPr="00181605">
              <w:rPr>
                <w:rFonts w:ascii="Calibri" w:hAnsi="Calibri" w:cs="Calibri"/>
                <w:b/>
                <w:bCs/>
                <w:color w:val="000000" w:themeColor="text1"/>
                <w:lang w:val="en-US"/>
              </w:rPr>
              <w:t>CV</w:t>
            </w:r>
          </w:p>
        </w:tc>
        <w:tc>
          <w:tcPr>
            <w:tcW w:w="1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b/>
                <w:bCs/>
                <w:color w:val="000000" w:themeColor="text1"/>
                <w:lang w:val="en-US"/>
              </w:rPr>
            </w:pPr>
            <w:r w:rsidRPr="00181605">
              <w:rPr>
                <w:rFonts w:ascii="Calibri" w:hAnsi="Calibri" w:cs="Calibri"/>
                <w:b/>
                <w:bCs/>
                <w:color w:val="000000" w:themeColor="text1"/>
                <w:lang w:val="en-US"/>
              </w:rPr>
              <w:t>CV2</w:t>
            </w:r>
          </w:p>
        </w:tc>
        <w:tc>
          <w:tcPr>
            <w:tcW w:w="1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b/>
                <w:bCs/>
                <w:color w:val="000000" w:themeColor="text1"/>
                <w:lang w:val="en-US"/>
              </w:rPr>
            </w:pPr>
            <w:proofErr w:type="spellStart"/>
            <w:r w:rsidRPr="00181605">
              <w:rPr>
                <w:rFonts w:ascii="Calibri" w:hAnsi="Calibri" w:cs="Calibri"/>
                <w:b/>
                <w:bCs/>
                <w:color w:val="000000" w:themeColor="text1"/>
                <w:lang w:val="en-US"/>
              </w:rPr>
              <w:t>Lv</w:t>
            </w:r>
            <w:proofErr w:type="spellEnd"/>
          </w:p>
        </w:tc>
        <w:tc>
          <w:tcPr>
            <w:tcW w:w="1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b/>
                <w:bCs/>
                <w:color w:val="000000" w:themeColor="text1"/>
                <w:lang w:val="en-US"/>
              </w:rPr>
            </w:pPr>
            <w:r w:rsidRPr="00181605">
              <w:rPr>
                <w:rFonts w:ascii="Calibri" w:hAnsi="Calibri" w:cs="Calibri"/>
                <w:b/>
                <w:bCs/>
                <w:color w:val="000000" w:themeColor="text1"/>
                <w:lang w:val="en-US"/>
              </w:rPr>
              <w:t>Fano</w:t>
            </w:r>
          </w:p>
          <w:p w:rsidR="00D26A9B" w:rsidRPr="00181605" w:rsidRDefault="00D26A9B" w:rsidP="00AF4AF4">
            <w:pPr>
              <w:spacing w:line="240" w:lineRule="auto"/>
              <w:ind w:right="-45"/>
              <w:jc w:val="center"/>
              <w:rPr>
                <w:rFonts w:ascii="Calibri" w:hAnsi="Calibri" w:cs="Calibri"/>
                <w:b/>
                <w:bCs/>
                <w:color w:val="000000" w:themeColor="text1"/>
                <w:lang w:val="en-US"/>
              </w:rPr>
            </w:pPr>
            <w:r w:rsidRPr="00181605">
              <w:rPr>
                <w:rFonts w:ascii="Calibri" w:hAnsi="Calibri" w:cs="Calibri"/>
                <w:b/>
                <w:bCs/>
                <w:color w:val="000000" w:themeColor="text1"/>
                <w:lang w:val="en-US"/>
              </w:rPr>
              <w:t>factor</w:t>
            </w:r>
          </w:p>
        </w:tc>
      </w:tr>
      <w:tr w:rsidR="00D26A9B" w:rsidRPr="000642D3" w:rsidTr="00AF4AF4">
        <w:trPr>
          <w:trHeight w:val="665"/>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b/>
                <w:bCs/>
                <w:color w:val="000000" w:themeColor="text1"/>
                <w:lang w:val="en-US"/>
              </w:rPr>
            </w:pPr>
            <w:r w:rsidRPr="00181605">
              <w:rPr>
                <w:rFonts w:ascii="Calibri" w:hAnsi="Calibri" w:cs="Calibri"/>
                <w:b/>
                <w:bCs/>
                <w:color w:val="000000" w:themeColor="text1"/>
                <w:lang w:val="en-US"/>
              </w:rPr>
              <w:t>Monkey LPFC</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4.829 Hz</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1.624</w:t>
            </w:r>
          </w:p>
        </w:tc>
        <w:tc>
          <w:tcPr>
            <w:tcW w:w="1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1.025</w:t>
            </w:r>
          </w:p>
        </w:tc>
        <w:tc>
          <w:tcPr>
            <w:tcW w:w="1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1.063</w:t>
            </w:r>
          </w:p>
        </w:tc>
        <w:tc>
          <w:tcPr>
            <w:tcW w:w="1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0.9976</w:t>
            </w:r>
          </w:p>
        </w:tc>
      </w:tr>
      <w:tr w:rsidR="00D26A9B" w:rsidRPr="000642D3" w:rsidTr="00AF4AF4">
        <w:trPr>
          <w:trHeight w:val="440"/>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b/>
                <w:bCs/>
                <w:color w:val="000000" w:themeColor="text1"/>
                <w:lang w:val="en-US"/>
              </w:rPr>
            </w:pPr>
            <w:r w:rsidRPr="00181605">
              <w:rPr>
                <w:rFonts w:ascii="Calibri" w:hAnsi="Calibri" w:cs="Calibri"/>
                <w:b/>
                <w:bCs/>
                <w:color w:val="000000" w:themeColor="text1"/>
                <w:lang w:val="en-US"/>
              </w:rPr>
              <w:t>Monkey MCC</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4.995 Hz</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1.614</w:t>
            </w:r>
          </w:p>
        </w:tc>
        <w:tc>
          <w:tcPr>
            <w:tcW w:w="1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0.9355</w:t>
            </w:r>
          </w:p>
        </w:tc>
        <w:tc>
          <w:tcPr>
            <w:tcW w:w="1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0.9181</w:t>
            </w:r>
          </w:p>
        </w:tc>
        <w:tc>
          <w:tcPr>
            <w:tcW w:w="1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0.9975</w:t>
            </w:r>
          </w:p>
        </w:tc>
      </w:tr>
      <w:tr w:rsidR="00D26A9B" w:rsidRPr="000642D3" w:rsidTr="00AF4AF4">
        <w:trPr>
          <w:trHeight w:val="440"/>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b/>
                <w:bCs/>
                <w:color w:val="000000" w:themeColor="text1"/>
                <w:lang w:val="en-US"/>
              </w:rPr>
            </w:pPr>
            <w:r w:rsidRPr="00181605">
              <w:rPr>
                <w:rFonts w:ascii="Calibri" w:hAnsi="Calibri" w:cs="Calibri"/>
                <w:b/>
                <w:bCs/>
                <w:color w:val="000000" w:themeColor="text1"/>
                <w:lang w:val="en-US"/>
              </w:rPr>
              <w:t>Model LPFC</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2.512 Hz</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1.088</w:t>
            </w:r>
          </w:p>
        </w:tc>
        <w:tc>
          <w:tcPr>
            <w:tcW w:w="1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0.9169</w:t>
            </w:r>
          </w:p>
        </w:tc>
        <w:tc>
          <w:tcPr>
            <w:tcW w:w="1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0.8519</w:t>
            </w:r>
          </w:p>
        </w:tc>
        <w:tc>
          <w:tcPr>
            <w:tcW w:w="1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0.9987</w:t>
            </w:r>
          </w:p>
        </w:tc>
      </w:tr>
      <w:tr w:rsidR="00D26A9B" w:rsidRPr="000642D3" w:rsidTr="00AF4AF4">
        <w:trPr>
          <w:trHeight w:val="208"/>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b/>
                <w:bCs/>
                <w:color w:val="000000" w:themeColor="text1"/>
                <w:lang w:val="en-US"/>
              </w:rPr>
            </w:pPr>
            <w:r w:rsidRPr="00181605">
              <w:rPr>
                <w:rFonts w:ascii="Calibri" w:hAnsi="Calibri" w:cs="Calibri"/>
                <w:b/>
                <w:bCs/>
                <w:color w:val="000000" w:themeColor="text1"/>
                <w:lang w:val="en-US"/>
              </w:rPr>
              <w:t>Model MCC</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1.144 Hz</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1.78</w:t>
            </w:r>
          </w:p>
        </w:tc>
        <w:tc>
          <w:tcPr>
            <w:tcW w:w="1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1.025</w:t>
            </w:r>
          </w:p>
        </w:tc>
        <w:tc>
          <w:tcPr>
            <w:tcW w:w="1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1.103</w:t>
            </w:r>
          </w:p>
        </w:tc>
        <w:tc>
          <w:tcPr>
            <w:tcW w:w="1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6A9B" w:rsidRPr="00181605" w:rsidRDefault="00D26A9B" w:rsidP="00AF4AF4">
            <w:pPr>
              <w:spacing w:line="240" w:lineRule="auto"/>
              <w:ind w:right="-45"/>
              <w:jc w:val="center"/>
              <w:rPr>
                <w:rFonts w:ascii="Calibri" w:hAnsi="Calibri" w:cs="Calibri"/>
                <w:color w:val="000000" w:themeColor="text1"/>
                <w:lang w:val="en-US"/>
              </w:rPr>
            </w:pPr>
            <w:r w:rsidRPr="00181605">
              <w:rPr>
                <w:rFonts w:ascii="Calibri" w:hAnsi="Calibri" w:cs="Calibri"/>
                <w:color w:val="000000" w:themeColor="text1"/>
                <w:lang w:val="en-US"/>
              </w:rPr>
              <w:t>0.9994</w:t>
            </w:r>
          </w:p>
        </w:tc>
      </w:tr>
    </w:tbl>
    <w:p w:rsidR="00D26A9B" w:rsidRPr="006679AD" w:rsidRDefault="00D26A9B" w:rsidP="00D26A9B">
      <w:pPr>
        <w:ind w:right="-45"/>
        <w:jc w:val="both"/>
        <w:rPr>
          <w:rFonts w:ascii="Calibri" w:hAnsi="Calibri" w:cs="Calibri"/>
          <w:color w:val="000000" w:themeColor="text1"/>
          <w:sz w:val="18"/>
          <w:szCs w:val="18"/>
          <w:lang w:val="en-US"/>
        </w:rPr>
      </w:pPr>
    </w:p>
    <w:p w:rsidR="00D26A9B" w:rsidRPr="00B71DDF" w:rsidRDefault="00D26A9B" w:rsidP="00D26A9B">
      <w:pPr>
        <w:ind w:right="-45"/>
        <w:jc w:val="both"/>
        <w:rPr>
          <w:rFonts w:ascii="Calibri" w:hAnsi="Calibri" w:cs="Calibri"/>
          <w:sz w:val="20"/>
          <w:lang w:val="en-US"/>
        </w:rPr>
      </w:pPr>
      <w:r w:rsidRPr="00B71DDF">
        <w:rPr>
          <w:rFonts w:ascii="Calibri" w:hAnsi="Calibri" w:cs="Calibri"/>
          <w:b/>
          <w:bCs/>
          <w:sz w:val="18"/>
          <w:szCs w:val="18"/>
          <w:lang w:val="en-US"/>
        </w:rPr>
        <w:t xml:space="preserve">Figure 7 – </w:t>
      </w:r>
      <w:r>
        <w:rPr>
          <w:rFonts w:ascii="Calibri" w:hAnsi="Calibri" w:cs="Calibri"/>
          <w:b/>
          <w:bCs/>
          <w:sz w:val="18"/>
          <w:szCs w:val="18"/>
          <w:lang w:val="en-US"/>
        </w:rPr>
        <w:t>source data</w:t>
      </w:r>
      <w:r w:rsidRPr="00B71DDF">
        <w:rPr>
          <w:rFonts w:ascii="Calibri" w:hAnsi="Calibri" w:cs="Calibri"/>
          <w:b/>
          <w:bCs/>
          <w:sz w:val="18"/>
          <w:szCs w:val="18"/>
          <w:lang w:val="en-US"/>
        </w:rPr>
        <w:t xml:space="preserve"> 1. Spiking statistics comparison between monkey and model data. </w:t>
      </w:r>
      <w:r w:rsidRPr="00B71DDF">
        <w:rPr>
          <w:rFonts w:ascii="Calibri" w:hAnsi="Calibri" w:cs="Calibri"/>
          <w:sz w:val="18"/>
          <w:szCs w:val="18"/>
          <w:lang w:val="en-US"/>
        </w:rPr>
        <w:t xml:space="preserve">Mean firing rates, coefficient of variations (CV), CV2, </w:t>
      </w:r>
      <w:proofErr w:type="spellStart"/>
      <w:r w:rsidRPr="00B71DDF">
        <w:rPr>
          <w:rFonts w:ascii="Calibri" w:hAnsi="Calibri" w:cs="Calibri"/>
          <w:sz w:val="18"/>
          <w:szCs w:val="18"/>
          <w:lang w:val="en-US"/>
        </w:rPr>
        <w:t>Lv</w:t>
      </w:r>
      <w:proofErr w:type="spellEnd"/>
      <w:r w:rsidRPr="00B71DDF">
        <w:rPr>
          <w:rFonts w:ascii="Calibri" w:hAnsi="Calibri" w:cs="Calibri"/>
          <w:sz w:val="18"/>
          <w:szCs w:val="18"/>
          <w:lang w:val="en-US"/>
        </w:rPr>
        <w:t>, and Fano factors in monkey and model data. for individual neurons, and averaged them across all neurons in each case. For the model, reported values are averaged over the network and across 100 simulations.</w:t>
      </w:r>
    </w:p>
    <w:p w:rsidR="00AD6DA8" w:rsidRPr="00D26A9B" w:rsidRDefault="00D26A9B">
      <w:pPr>
        <w:rPr>
          <w:lang w:val="en-US"/>
        </w:rPr>
      </w:pPr>
      <w:bookmarkStart w:id="1" w:name="_GoBack"/>
      <w:bookmarkEnd w:id="0"/>
      <w:bookmarkEnd w:id="1"/>
    </w:p>
    <w:sectPr w:rsidR="00AD6DA8" w:rsidRPr="00D26A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9B"/>
    <w:rsid w:val="005914D7"/>
    <w:rsid w:val="00AB0D54"/>
    <w:rsid w:val="00D26A9B"/>
    <w:rsid w:val="00DF1E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2C60"/>
  <w15:chartTrackingRefBased/>
  <w15:docId w15:val="{E5B8115D-C7DB-4DC7-8FD2-C1AECD12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A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493</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Procyk</dc:creator>
  <cp:keywords/>
  <dc:description/>
  <cp:lastModifiedBy>Emmanuel Procyk</cp:lastModifiedBy>
  <cp:revision>1</cp:revision>
  <dcterms:created xsi:type="dcterms:W3CDTF">2022-05-25T16:18:00Z</dcterms:created>
  <dcterms:modified xsi:type="dcterms:W3CDTF">2022-05-25T16:18:00Z</dcterms:modified>
</cp:coreProperties>
</file>