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a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a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a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16FB59F" w:rsidR="00877644" w:rsidRPr="00A56B38" w:rsidRDefault="00A56B3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56B38">
        <w:rPr>
          <w:rFonts w:ascii="Calibri" w:eastAsia="宋体" w:hAnsi="Calibri" w:cs="Calibri"/>
          <w:sz w:val="22"/>
          <w:szCs w:val="22"/>
          <w:lang w:eastAsia="zh-CN"/>
        </w:rPr>
        <w:t xml:space="preserve">In non-human primate research, </w:t>
      </w:r>
      <w:r>
        <w:rPr>
          <w:rFonts w:ascii="Calibri" w:eastAsia="宋体" w:hAnsi="Calibri" w:cs="Calibri" w:hint="eastAsia"/>
          <w:sz w:val="22"/>
          <w:szCs w:val="22"/>
          <w:lang w:eastAsia="zh-CN"/>
        </w:rPr>
        <w:t>it is a common standard to use 2 animals</w:t>
      </w:r>
      <w:r w:rsidRPr="00A56B38">
        <w:rPr>
          <w:rFonts w:ascii="Calibri" w:eastAsia="宋体" w:hAnsi="Calibri" w:cs="Calibri"/>
          <w:sz w:val="22"/>
          <w:szCs w:val="22"/>
          <w:lang w:eastAsia="zh-CN"/>
        </w:rPr>
        <w:t xml:space="preserve">. </w:t>
      </w:r>
      <w:r>
        <w:rPr>
          <w:rFonts w:ascii="Calibri" w:eastAsia="宋体" w:hAnsi="Calibri" w:cs="Calibri"/>
          <w:sz w:val="22"/>
          <w:szCs w:val="22"/>
          <w:lang w:eastAsia="zh-CN"/>
        </w:rPr>
        <w:t>W</w:t>
      </w:r>
      <w:r>
        <w:rPr>
          <w:rFonts w:ascii="Calibri" w:eastAsia="宋体" w:hAnsi="Calibri" w:cs="Calibri" w:hint="eastAsia"/>
          <w:sz w:val="22"/>
          <w:szCs w:val="22"/>
          <w:lang w:eastAsia="zh-CN"/>
        </w:rPr>
        <w:t xml:space="preserve">e recorded 535 neurons in total from 2 monkeys, 292 in monkey A and 243 in monkey B. This </w:t>
      </w:r>
      <w:r>
        <w:rPr>
          <w:rFonts w:ascii="Calibri" w:eastAsia="宋体" w:hAnsi="Calibri" w:cs="Calibri"/>
          <w:sz w:val="22"/>
          <w:szCs w:val="22"/>
          <w:lang w:eastAsia="zh-CN"/>
        </w:rPr>
        <w:t>information can</w:t>
      </w:r>
      <w:r>
        <w:rPr>
          <w:rFonts w:ascii="Calibri" w:eastAsia="宋体" w:hAnsi="Calibri" w:cs="Calibri" w:hint="eastAsia"/>
          <w:sz w:val="22"/>
          <w:szCs w:val="22"/>
          <w:lang w:eastAsia="zh-CN"/>
        </w:rPr>
        <w:t xml:space="preserve"> be found in </w:t>
      </w:r>
      <w:r w:rsidRPr="00A56B38">
        <w:rPr>
          <w:rFonts w:ascii="Calibri" w:eastAsia="宋体" w:hAnsi="Calibri" w:cs="Calibri"/>
          <w:sz w:val="22"/>
          <w:szCs w:val="22"/>
          <w:lang w:eastAsia="zh-CN"/>
        </w:rPr>
        <w:t>‘</w:t>
      </w:r>
      <w:r w:rsidRPr="00A56B38">
        <w:rPr>
          <w:rFonts w:ascii="Calibri" w:eastAsia="宋体" w:hAnsi="Calibri" w:cs="Calibri"/>
          <w:bCs/>
          <w:sz w:val="22"/>
          <w:szCs w:val="22"/>
          <w:lang w:eastAsia="zh-CN"/>
        </w:rPr>
        <w:t>Single-cell mapping of curve and corner selective neurons reveals they are spatially clustered</w:t>
      </w:r>
      <w:r w:rsidRPr="00A56B38">
        <w:rPr>
          <w:rFonts w:ascii="Calibri" w:eastAsia="宋体" w:hAnsi="Calibri" w:cs="Calibri"/>
          <w:sz w:val="22"/>
          <w:szCs w:val="22"/>
          <w:lang w:eastAsia="zh-CN"/>
        </w:rPr>
        <w:t>’</w:t>
      </w:r>
      <w:r>
        <w:rPr>
          <w:rFonts w:ascii="Calibri" w:eastAsia="宋体" w:hAnsi="Calibri" w:cs="Calibri" w:hint="eastAsia"/>
          <w:sz w:val="22"/>
          <w:szCs w:val="22"/>
          <w:lang w:eastAsia="zh-CN"/>
        </w:rPr>
        <w:t xml:space="preserve">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4FD0606" w:rsidR="00B330BD" w:rsidRPr="00A56B38" w:rsidRDefault="00A56B3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 w:hint="eastAsia"/>
          <w:lang w:eastAsia="zh-CN"/>
        </w:rPr>
      </w:pPr>
      <w:r>
        <w:rPr>
          <w:rFonts w:asciiTheme="minorHAnsi" w:eastAsia="宋体" w:hAnsiTheme="minorHAnsi" w:hint="eastAsia"/>
          <w:lang w:eastAsia="zh-CN"/>
        </w:rPr>
        <w:t>In the experiments, each visual stimul</w:t>
      </w:r>
      <w:r w:rsidR="00B728CF">
        <w:rPr>
          <w:rFonts w:asciiTheme="minorHAnsi" w:eastAsia="宋体" w:hAnsiTheme="minorHAnsi" w:hint="eastAsia"/>
          <w:lang w:eastAsia="zh-CN"/>
        </w:rPr>
        <w:t>us was repeated for multiple times, depending on how long the animals can keep performing. For 4x imaging, n = 18 for monkey A and n = 10 for monkey B. (see</w:t>
      </w:r>
      <w:r w:rsidR="00B728CF" w:rsidRPr="00B728CF">
        <w:rPr>
          <w:rFonts w:asciiTheme="minorHAnsi" w:eastAsia="宋体" w:hAnsiTheme="minorHAnsi" w:hint="eastAsia"/>
          <w:lang w:eastAsia="zh-CN"/>
        </w:rPr>
        <w:t xml:space="preserve"> </w:t>
      </w:r>
      <w:r w:rsidR="00B728CF" w:rsidRPr="00B728CF">
        <w:rPr>
          <w:rFonts w:asciiTheme="minorHAnsi" w:eastAsia="宋体" w:hAnsiTheme="minorHAnsi"/>
          <w:lang w:eastAsia="zh-CN"/>
        </w:rPr>
        <w:t>‘</w:t>
      </w:r>
      <w:r w:rsidR="00B728CF" w:rsidRPr="00B728CF">
        <w:rPr>
          <w:rFonts w:asciiTheme="minorHAnsi" w:eastAsia="宋体" w:hAnsiTheme="minorHAnsi"/>
          <w:bCs/>
          <w:lang w:eastAsia="zh-CN"/>
        </w:rPr>
        <w:t>Cortical mapping of curve-biased and corner-biased regions in V4’</w:t>
      </w:r>
      <w:r w:rsidR="00B728CF" w:rsidRPr="00B728CF">
        <w:rPr>
          <w:rFonts w:asciiTheme="minorHAnsi" w:eastAsia="宋体" w:hAnsiTheme="minorHAnsi" w:hint="eastAsia"/>
          <w:bCs/>
          <w:lang w:eastAsia="zh-CN"/>
        </w:rPr>
        <w:t xml:space="preserve"> section</w:t>
      </w:r>
      <w:r w:rsidR="00B728CF">
        <w:rPr>
          <w:rFonts w:asciiTheme="minorHAnsi" w:eastAsia="宋体" w:hAnsiTheme="minorHAnsi" w:hint="eastAsia"/>
          <w:lang w:eastAsia="zh-CN"/>
        </w:rPr>
        <w:t xml:space="preserve">). For 16x imaging and contour feature stimuli, n = 10 for both monkeys (see </w:t>
      </w:r>
      <w:r w:rsidR="00B728CF" w:rsidRPr="00A56B38">
        <w:rPr>
          <w:rFonts w:ascii="Calibri" w:eastAsia="宋体" w:hAnsi="Calibri" w:cs="Calibri"/>
          <w:sz w:val="22"/>
          <w:szCs w:val="22"/>
          <w:lang w:eastAsia="zh-CN"/>
        </w:rPr>
        <w:t>‘</w:t>
      </w:r>
      <w:r w:rsidR="00B728CF" w:rsidRPr="00A56B38">
        <w:rPr>
          <w:rFonts w:ascii="Calibri" w:eastAsia="宋体" w:hAnsi="Calibri" w:cs="Calibri"/>
          <w:bCs/>
          <w:sz w:val="22"/>
          <w:szCs w:val="22"/>
          <w:lang w:eastAsia="zh-CN"/>
        </w:rPr>
        <w:t>Single-cell mapping of curve and corner selective neurons reveals they are spatially clustered</w:t>
      </w:r>
      <w:r w:rsidR="00B728CF" w:rsidRPr="00A56B38">
        <w:rPr>
          <w:rFonts w:ascii="Calibri" w:eastAsia="宋体" w:hAnsi="Calibri" w:cs="Calibri"/>
          <w:sz w:val="22"/>
          <w:szCs w:val="22"/>
          <w:lang w:eastAsia="zh-CN"/>
        </w:rPr>
        <w:t>’</w:t>
      </w:r>
      <w:r w:rsidR="00B728CF">
        <w:rPr>
          <w:rFonts w:ascii="Calibri" w:eastAsia="宋体" w:hAnsi="Calibri" w:cs="Calibri" w:hint="eastAsia"/>
          <w:sz w:val="22"/>
          <w:szCs w:val="22"/>
          <w:lang w:eastAsia="zh-CN"/>
        </w:rPr>
        <w:t xml:space="preserve"> section</w:t>
      </w:r>
      <w:r w:rsidR="00B728CF">
        <w:rPr>
          <w:rFonts w:asciiTheme="minorHAnsi" w:eastAsia="宋体" w:hAnsiTheme="minorHAnsi" w:hint="eastAsia"/>
          <w:lang w:eastAsia="zh-CN"/>
        </w:rPr>
        <w:t xml:space="preserve">). </w:t>
      </w:r>
      <w:r w:rsidR="00B728CF">
        <w:rPr>
          <w:rFonts w:asciiTheme="minorHAnsi" w:eastAsia="宋体" w:hAnsiTheme="minorHAnsi"/>
          <w:lang w:eastAsia="zh-CN"/>
        </w:rPr>
        <w:t>F</w:t>
      </w:r>
      <w:r w:rsidR="00B728CF">
        <w:rPr>
          <w:rFonts w:asciiTheme="minorHAnsi" w:eastAsia="宋体" w:hAnsiTheme="minorHAnsi" w:hint="eastAsia"/>
          <w:lang w:eastAsia="zh-CN"/>
        </w:rPr>
        <w:t>or 16x imaging and grating stimuli, n = 11 for monkey A and n = 8 for monkey B.  No data is excluded in the analysis.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0D6575" w:rsidR="0015519A" w:rsidRPr="000652AA" w:rsidRDefault="0015519A">
      <w:pPr>
        <w:rPr>
          <w:rFonts w:asciiTheme="minorHAnsi" w:eastAsia="宋体" w:hAnsiTheme="minorHAnsi" w:hint="eastAsia"/>
          <w:b/>
          <w:bCs/>
          <w:lang w:eastAsia="zh-CN"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A492C26" w:rsidR="0015519A" w:rsidRPr="000652AA" w:rsidRDefault="000652A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 w:hint="eastAsia"/>
          <w:b/>
          <w:bCs/>
          <w:iCs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One-way ANOVA tests were performed to compare cortical responses (see </w:t>
      </w:r>
      <w:r w:rsidRPr="000652AA">
        <w:rPr>
          <w:rFonts w:asciiTheme="minorHAnsi" w:eastAsia="宋体" w:hAnsiTheme="minorHAnsi"/>
          <w:sz w:val="22"/>
          <w:szCs w:val="22"/>
          <w:lang w:eastAsia="zh-CN"/>
        </w:rPr>
        <w:t>‘</w:t>
      </w:r>
      <w:r w:rsidRPr="000652AA">
        <w:rPr>
          <w:rFonts w:asciiTheme="minorHAnsi" w:eastAsia="宋体" w:hAnsiTheme="minorHAnsi"/>
          <w:bCs/>
          <w:iCs/>
          <w:sz w:val="22"/>
          <w:szCs w:val="22"/>
          <w:lang w:eastAsia="zh-CN"/>
        </w:rPr>
        <w:t>Cortical mapping of curve-biased and corner-biased regions in V4</w:t>
      </w:r>
      <w:r w:rsidRPr="000652AA">
        <w:rPr>
          <w:rFonts w:asciiTheme="minorHAnsi" w:eastAsia="宋体" w:hAnsiTheme="minorHAnsi"/>
          <w:sz w:val="22"/>
          <w:szCs w:val="22"/>
          <w:lang w:eastAsia="zh-CN"/>
        </w:rPr>
        <w:t>’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and </w:t>
      </w:r>
      <w:r>
        <w:rPr>
          <w:rFonts w:asciiTheme="minorHAnsi" w:eastAsia="宋体" w:hAnsiTheme="minorHAnsi"/>
          <w:sz w:val="22"/>
          <w:szCs w:val="22"/>
          <w:lang w:eastAsia="zh-CN"/>
        </w:rPr>
        <w:t>‘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Curve and corner domains</w:t>
      </w:r>
      <w:r>
        <w:rPr>
          <w:rFonts w:asciiTheme="minorHAnsi" w:eastAsia="宋体" w:hAnsiTheme="minorHAnsi"/>
          <w:sz w:val="22"/>
          <w:szCs w:val="22"/>
          <w:lang w:eastAsia="zh-CN"/>
        </w:rPr>
        <w:t>’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in the method section), as well as single neuron responses (see </w:t>
      </w:r>
      <w:r>
        <w:rPr>
          <w:rFonts w:asciiTheme="minorHAnsi" w:eastAsia="宋体" w:hAnsiTheme="minorHAnsi"/>
          <w:sz w:val="22"/>
          <w:szCs w:val="22"/>
          <w:lang w:eastAsia="zh-CN"/>
        </w:rPr>
        <w:t>‘</w:t>
      </w:r>
      <w:r w:rsidRPr="000652AA">
        <w:rPr>
          <w:rFonts w:asciiTheme="minorHAnsi" w:eastAsia="宋体" w:hAnsiTheme="minorHAnsi"/>
          <w:sz w:val="22"/>
          <w:szCs w:val="22"/>
          <w:lang w:eastAsia="zh-CN"/>
        </w:rPr>
        <w:t>Single-cell mapping of curve and corner selective neurons reveals they are spatially clustered</w:t>
      </w:r>
      <w:r>
        <w:rPr>
          <w:rFonts w:asciiTheme="minorHAnsi" w:eastAsia="宋体" w:hAnsiTheme="minorHAnsi"/>
          <w:sz w:val="22"/>
          <w:szCs w:val="22"/>
          <w:lang w:eastAsia="zh-CN"/>
        </w:rPr>
        <w:t>’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). </w:t>
      </w:r>
      <w:proofErr w:type="spellStart"/>
      <w:r>
        <w:rPr>
          <w:rFonts w:asciiTheme="minorHAnsi" w:eastAsia="宋体" w:hAnsiTheme="minorHAnsi" w:hint="eastAsia"/>
          <w:sz w:val="22"/>
          <w:szCs w:val="22"/>
          <w:lang w:eastAsia="zh-CN"/>
        </w:rPr>
        <w:t>Bonferroni</w:t>
      </w:r>
      <w:proofErr w:type="spellEnd"/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correction was </w:t>
      </w:r>
      <w:r>
        <w:rPr>
          <w:rFonts w:asciiTheme="minorHAnsi" w:eastAsia="宋体" w:hAnsiTheme="minorHAnsi"/>
          <w:sz w:val="22"/>
          <w:szCs w:val="22"/>
          <w:lang w:eastAsia="zh-CN"/>
        </w:rPr>
        <w:t>applied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whenever multiple comparisons are made. Pearson correlations were given in Figure 3-5.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c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7FDD185" w:rsidR="00BC3CCE" w:rsidRPr="00B728CF" w:rsidRDefault="00B728C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 w:hint="eastAsia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No </w:t>
      </w:r>
      <w:proofErr w:type="spellStart"/>
      <w:r w:rsidRPr="00B728CF">
        <w:rPr>
          <w:rFonts w:asciiTheme="minorHAnsi" w:eastAsia="宋体" w:hAnsiTheme="minorHAnsi"/>
          <w:sz w:val="22"/>
          <w:szCs w:val="22"/>
          <w:lang w:eastAsia="zh-CN"/>
        </w:rPr>
        <w:t>apriori</w:t>
      </w:r>
      <w:proofErr w:type="spellEnd"/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allocation of neurons was applied.</w:t>
      </w:r>
      <w:r w:rsidR="00314B93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In Figure 3, neurons were grouped according to their spatial locations (inside or outside the curve/corner domains which were determined by 4x imaging). In </w:t>
      </w:r>
      <w:r w:rsidR="005A749F">
        <w:rPr>
          <w:rFonts w:asciiTheme="minorHAnsi" w:eastAsia="宋体" w:hAnsiTheme="minorHAnsi" w:hint="eastAsia"/>
          <w:sz w:val="22"/>
          <w:szCs w:val="22"/>
          <w:lang w:eastAsia="zh-CN"/>
        </w:rPr>
        <w:t>F</w:t>
      </w:r>
      <w:bookmarkStart w:id="0" w:name="_GoBack"/>
      <w:bookmarkEnd w:id="0"/>
      <w:r w:rsidR="00314B93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igure S4, </w:t>
      </w:r>
      <w:r w:rsidR="00314B93">
        <w:rPr>
          <w:rFonts w:asciiTheme="minorHAnsi" w:eastAsia="宋体" w:hAnsiTheme="minorHAnsi"/>
          <w:sz w:val="22"/>
          <w:szCs w:val="22"/>
          <w:lang w:eastAsia="zh-CN"/>
        </w:rPr>
        <w:t>neurons</w:t>
      </w:r>
      <w:r w:rsidR="00314B93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were grouped according to the results of K-Means clustering.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c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42277EC" w:rsidR="00BC3CCE" w:rsidRPr="005A749F" w:rsidRDefault="005A749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A749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lastRenderedPageBreak/>
        <w:t xml:space="preserve">Data and code in this </w:t>
      </w:r>
      <w:r w:rsidRPr="005A749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study can be found in </w:t>
      </w:r>
      <w:proofErr w:type="spellStart"/>
      <w:r w:rsidRPr="005A749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Github</w:t>
      </w:r>
      <w:proofErr w:type="spellEnd"/>
      <w:r w:rsidRPr="005A749F">
        <w:rPr>
          <w:rFonts w:asciiTheme="minorHAnsi" w:eastAsia="宋体" w:hAnsiTheme="minorHAnsi" w:cstheme="minorHAnsi"/>
          <w:color w:val="000000" w:themeColor="text1"/>
          <w:sz w:val="22"/>
          <w:szCs w:val="22"/>
          <w:shd w:val="clear" w:color="auto" w:fill="FFFFFF"/>
          <w:lang w:eastAsia="zh-CN"/>
        </w:rPr>
        <w:t xml:space="preserve"> </w:t>
      </w:r>
      <w:r w:rsidRPr="005A749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(https://github.com/RJiang1994/macaque-v4-2P).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ED2BA" w14:textId="77777777" w:rsidR="00BE68BF" w:rsidRDefault="00BE68BF" w:rsidP="004215FE">
      <w:r>
        <w:separator/>
      </w:r>
    </w:p>
  </w:endnote>
  <w:endnote w:type="continuationSeparator" w:id="0">
    <w:p w14:paraId="32C7CB19" w14:textId="77777777" w:rsidR="00BE68BF" w:rsidRDefault="00BE68B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314B93" w:rsidRDefault="00314B93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EEFD2C" w14:textId="77777777" w:rsidR="00314B93" w:rsidRDefault="00314B93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7354AE" w14:textId="77777777" w:rsidR="00314B93" w:rsidRDefault="00314B9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314B93" w:rsidRPr="0009520A" w:rsidRDefault="00314B93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5A749F">
      <w:rPr>
        <w:rStyle w:val="a6"/>
        <w:rFonts w:asciiTheme="minorHAnsi" w:hAnsiTheme="minorHAnsi"/>
        <w:noProof/>
        <w:sz w:val="20"/>
        <w:szCs w:val="20"/>
      </w:rPr>
      <w:t>2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14:paraId="43DA2918" w14:textId="77777777" w:rsidR="00314B93" w:rsidRPr="00062DBF" w:rsidRDefault="00314B93" w:rsidP="0009520A">
    <w:pPr>
      <w:pStyle w:val="a5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6443D" w14:textId="77777777" w:rsidR="00BE68BF" w:rsidRDefault="00BE68BF" w:rsidP="004215FE">
      <w:r>
        <w:separator/>
      </w:r>
    </w:p>
  </w:footnote>
  <w:footnote w:type="continuationSeparator" w:id="0">
    <w:p w14:paraId="374F11EB" w14:textId="77777777" w:rsidR="00BE68BF" w:rsidRDefault="00BE68B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314B93" w:rsidRDefault="00314B93" w:rsidP="004215FE">
    <w:pPr>
      <w:pStyle w:val="a4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652AA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14B93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A749F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56B38"/>
    <w:rsid w:val="00A62B52"/>
    <w:rsid w:val="00A84B3E"/>
    <w:rsid w:val="00AB5612"/>
    <w:rsid w:val="00AC49AA"/>
    <w:rsid w:val="00AD71A6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28CF"/>
    <w:rsid w:val="00B94C5D"/>
    <w:rsid w:val="00BA4D1B"/>
    <w:rsid w:val="00BA5BB7"/>
    <w:rsid w:val="00BB00D0"/>
    <w:rsid w:val="00BB55EC"/>
    <w:rsid w:val="00BC3CCE"/>
    <w:rsid w:val="00BE68BF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locked/>
    <w:rsid w:val="000652A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批注文字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  <w:style w:type="character" w:customStyle="1" w:styleId="2Char">
    <w:name w:val="标题 2 Char"/>
    <w:basedOn w:val="a0"/>
    <w:link w:val="2"/>
    <w:semiHidden/>
    <w:rsid w:val="000652A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locked/>
    <w:rsid w:val="000652A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批注文字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  <w:style w:type="character" w:customStyle="1" w:styleId="2Char">
    <w:name w:val="标题 2 Char"/>
    <w:basedOn w:val="a0"/>
    <w:link w:val="2"/>
    <w:semiHidden/>
    <w:rsid w:val="000652A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286609-835F-441C-BC2B-90A45D6E2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6148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Windows 用户</cp:lastModifiedBy>
  <cp:revision>2</cp:revision>
  <dcterms:created xsi:type="dcterms:W3CDTF">2020-10-18T09:18:00Z</dcterms:created>
  <dcterms:modified xsi:type="dcterms:W3CDTF">2020-10-18T09:18:00Z</dcterms:modified>
</cp:coreProperties>
</file>