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F6F3" w14:textId="77777777"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31ABDFD" w14:textId="77777777" w:rsidR="00762B36" w:rsidRDefault="00762B36" w:rsidP="00AF5736">
      <w:pPr>
        <w:rPr>
          <w:rFonts w:asciiTheme="minorHAnsi" w:hAnsiTheme="minorHAnsi"/>
          <w:bCs/>
          <w:sz w:val="22"/>
          <w:szCs w:val="22"/>
        </w:rPr>
      </w:pPr>
    </w:p>
    <w:p w14:paraId="13F77A77" w14:textId="77777777"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4169C7"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4169C7"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4169C7"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1821DBC2" w14:textId="77777777" w:rsidR="00605A12" w:rsidRDefault="00605A12" w:rsidP="00AF5736">
      <w:pPr>
        <w:rPr>
          <w:rFonts w:asciiTheme="minorHAnsi" w:hAnsiTheme="minorHAnsi"/>
          <w:bCs/>
        </w:rPr>
      </w:pPr>
    </w:p>
    <w:p w14:paraId="65F8619D" w14:textId="77777777"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04C5B076" w14:textId="77777777" w:rsidR="00605A12" w:rsidRPr="00505C51" w:rsidRDefault="00605A12" w:rsidP="00AF5736">
      <w:pPr>
        <w:rPr>
          <w:rFonts w:asciiTheme="minorHAnsi" w:hAnsiTheme="minorHAnsi"/>
          <w:b/>
          <w:bCs/>
          <w:color w:val="3366FF"/>
          <w:sz w:val="22"/>
          <w:szCs w:val="22"/>
        </w:rPr>
      </w:pPr>
    </w:p>
    <w:p w14:paraId="2F0F4BFA" w14:textId="77777777" w:rsidR="00AF5736" w:rsidRPr="00505C51" w:rsidRDefault="00AF5736" w:rsidP="003714BB">
      <w:pPr>
        <w:outlineLvl w:val="0"/>
        <w:rPr>
          <w:rFonts w:asciiTheme="minorHAnsi" w:hAnsiTheme="minorHAnsi"/>
          <w:sz w:val="22"/>
          <w:szCs w:val="22"/>
        </w:rPr>
      </w:pPr>
      <w:r w:rsidRPr="00505C51">
        <w:rPr>
          <w:rFonts w:asciiTheme="minorHAnsi" w:hAnsiTheme="minorHAnsi"/>
          <w:b/>
          <w:bCs/>
          <w:sz w:val="22"/>
          <w:szCs w:val="22"/>
        </w:rPr>
        <w:t>Sample-size estimation</w:t>
      </w:r>
    </w:p>
    <w:p w14:paraId="78E276A1" w14:textId="77777777"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22EE0343" w14:textId="77777777"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FFFF616" w14:textId="77777777"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9906E2D" w14:textId="77777777" w:rsidR="00877644" w:rsidRPr="00A62B52" w:rsidRDefault="00877644" w:rsidP="00FF5ED7">
      <w:pPr>
        <w:rPr>
          <w:rFonts w:asciiTheme="minorHAnsi" w:hAnsiTheme="minorHAnsi"/>
          <w:sz w:val="16"/>
          <w:szCs w:val="16"/>
          <w:lang w:val="en-GB"/>
        </w:rPr>
      </w:pPr>
    </w:p>
    <w:p w14:paraId="74DF996C" w14:textId="77777777"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10DC5B6" w14:textId="77777777" w:rsidR="00877644" w:rsidRPr="00125190" w:rsidRDefault="003714B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w:t>
      </w:r>
      <w:r w:rsidR="009A2799">
        <w:rPr>
          <w:rFonts w:asciiTheme="minorHAnsi" w:hAnsiTheme="minorHAnsi"/>
        </w:rPr>
        <w:t>formal calculation was</w:t>
      </w:r>
      <w:r>
        <w:rPr>
          <w:rFonts w:asciiTheme="minorHAnsi" w:hAnsiTheme="minorHAnsi"/>
        </w:rPr>
        <w:t xml:space="preserve"> per</w:t>
      </w:r>
      <w:r w:rsidR="009A2799">
        <w:rPr>
          <w:rFonts w:asciiTheme="minorHAnsi" w:hAnsiTheme="minorHAnsi"/>
        </w:rPr>
        <w:t>formed to determine sample size</w:t>
      </w:r>
      <w:r>
        <w:rPr>
          <w:rFonts w:asciiTheme="minorHAnsi" w:hAnsiTheme="minorHAnsi"/>
        </w:rPr>
        <w:t xml:space="preserve">. Sample size was </w:t>
      </w:r>
      <w:r w:rsidR="009A2799">
        <w:rPr>
          <w:rFonts w:asciiTheme="minorHAnsi" w:hAnsiTheme="minorHAnsi"/>
        </w:rPr>
        <w:t>decided</w:t>
      </w:r>
      <w:r>
        <w:rPr>
          <w:rFonts w:asciiTheme="minorHAnsi" w:hAnsiTheme="minorHAnsi"/>
        </w:rPr>
        <w:t xml:space="preserve"> empirically based on publi</w:t>
      </w:r>
      <w:r w:rsidR="009A2799">
        <w:rPr>
          <w:rFonts w:asciiTheme="minorHAnsi" w:hAnsiTheme="minorHAnsi"/>
        </w:rPr>
        <w:t>shing standards and experience with</w:t>
      </w:r>
      <w:r>
        <w:rPr>
          <w:rFonts w:asciiTheme="minorHAnsi" w:hAnsiTheme="minorHAnsi"/>
        </w:rPr>
        <w:t xml:space="preserve"> the inherent variability of particular experiments.</w:t>
      </w:r>
    </w:p>
    <w:p w14:paraId="4866AC29" w14:textId="77777777" w:rsidR="0015519A" w:rsidRPr="00505C51" w:rsidRDefault="0015519A" w:rsidP="00FF5ED7">
      <w:pPr>
        <w:rPr>
          <w:rFonts w:asciiTheme="minorHAnsi" w:hAnsiTheme="minorHAnsi"/>
          <w:sz w:val="22"/>
          <w:szCs w:val="22"/>
          <w:lang w:val="en-GB"/>
        </w:rPr>
      </w:pPr>
    </w:p>
    <w:p w14:paraId="25E780F4" w14:textId="77777777" w:rsidR="00C1184B" w:rsidRPr="00505C51" w:rsidRDefault="00C1184B" w:rsidP="003714BB">
      <w:pPr>
        <w:outlineLvl w:val="0"/>
        <w:rPr>
          <w:rFonts w:asciiTheme="minorHAnsi" w:hAnsiTheme="minorHAnsi"/>
          <w:sz w:val="22"/>
          <w:szCs w:val="22"/>
        </w:rPr>
      </w:pPr>
      <w:r w:rsidRPr="00505C51">
        <w:rPr>
          <w:rFonts w:asciiTheme="minorHAnsi" w:hAnsiTheme="minorHAnsi"/>
          <w:b/>
          <w:bCs/>
          <w:sz w:val="22"/>
          <w:szCs w:val="22"/>
        </w:rPr>
        <w:t>Replicates</w:t>
      </w:r>
    </w:p>
    <w:p w14:paraId="3D4AE53C" w14:textId="77777777"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D490B68" w14:textId="77777777"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76478219" w14:textId="77777777"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056F9E3" w14:textId="7777777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13BD363C" w14:textId="77777777"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5CD65B2F" w14:textId="77777777"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26750D8A" w14:textId="77777777" w:rsidR="00C1184B" w:rsidRPr="00A62B52" w:rsidRDefault="00C1184B" w:rsidP="00C1184B">
      <w:pPr>
        <w:rPr>
          <w:rFonts w:asciiTheme="minorHAnsi" w:hAnsiTheme="minorHAnsi"/>
          <w:sz w:val="16"/>
          <w:szCs w:val="16"/>
        </w:rPr>
      </w:pPr>
    </w:p>
    <w:p w14:paraId="73953D73" w14:textId="77777777"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F634835" w14:textId="77777777" w:rsidR="00651F5A" w:rsidRDefault="00651F5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Information regarding the number of replicates is available on the figures themselves with details of what n represents in the figure legend.</w:t>
      </w:r>
    </w:p>
    <w:p w14:paraId="5ED5F497" w14:textId="62FF1753" w:rsidR="009A2799" w:rsidRDefault="003714B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experiments represent at least two independent biological replicates. </w:t>
      </w:r>
      <w:r w:rsidR="009A2799">
        <w:rPr>
          <w:rFonts w:asciiTheme="minorHAnsi" w:hAnsiTheme="minorHAnsi"/>
        </w:rPr>
        <w:t>Each b</w:t>
      </w:r>
      <w:r>
        <w:rPr>
          <w:rFonts w:asciiTheme="minorHAnsi" w:hAnsiTheme="minorHAnsi"/>
        </w:rPr>
        <w:t xml:space="preserve">iological replicate for </w:t>
      </w:r>
      <w:r>
        <w:rPr>
          <w:rFonts w:asciiTheme="minorHAnsi" w:hAnsiTheme="minorHAnsi"/>
          <w:i/>
        </w:rPr>
        <w:t>Drosophila</w:t>
      </w:r>
      <w:r>
        <w:rPr>
          <w:rFonts w:asciiTheme="minorHAnsi" w:hAnsiTheme="minorHAnsi"/>
        </w:rPr>
        <w:t xml:space="preserve"> experiments represent a set of control and experimental tissues </w:t>
      </w:r>
      <w:r w:rsidR="007C19EF">
        <w:rPr>
          <w:rFonts w:asciiTheme="minorHAnsi" w:hAnsiTheme="minorHAnsi"/>
        </w:rPr>
        <w:t>(</w:t>
      </w:r>
      <w:r>
        <w:rPr>
          <w:rFonts w:asciiTheme="minorHAnsi" w:hAnsiTheme="minorHAnsi"/>
        </w:rPr>
        <w:t xml:space="preserve">specific genotypes indicated </w:t>
      </w:r>
      <w:r w:rsidR="007C19EF">
        <w:rPr>
          <w:rFonts w:asciiTheme="minorHAnsi" w:hAnsiTheme="minorHAnsi"/>
        </w:rPr>
        <w:t>in Supplementary Table 1) collected</w:t>
      </w:r>
      <w:r w:rsidR="009A2799">
        <w:rPr>
          <w:rFonts w:asciiTheme="minorHAnsi" w:hAnsiTheme="minorHAnsi"/>
        </w:rPr>
        <w:t xml:space="preserve"> and processed</w:t>
      </w:r>
      <w:r w:rsidR="007C19EF">
        <w:rPr>
          <w:rFonts w:asciiTheme="minorHAnsi" w:hAnsiTheme="minorHAnsi"/>
        </w:rPr>
        <w:t xml:space="preserve"> from independent crosses </w:t>
      </w:r>
      <w:r w:rsidR="009A2799">
        <w:rPr>
          <w:rFonts w:asciiTheme="minorHAnsi" w:hAnsiTheme="minorHAnsi"/>
        </w:rPr>
        <w:t>on different days</w:t>
      </w:r>
      <w:r w:rsidR="004136D6">
        <w:rPr>
          <w:rFonts w:asciiTheme="minorHAnsi" w:hAnsiTheme="minorHAnsi"/>
        </w:rPr>
        <w:t xml:space="preserve"> and</w:t>
      </w:r>
      <w:r w:rsidR="009A2799">
        <w:rPr>
          <w:rFonts w:asciiTheme="minorHAnsi" w:hAnsiTheme="minorHAnsi"/>
        </w:rPr>
        <w:t xml:space="preserve"> reared on independent batches of standard medium. Additionally, key experiments were replicated using independent genetic constructs. These are provided as figure supplements.</w:t>
      </w:r>
    </w:p>
    <w:p w14:paraId="51152ECE" w14:textId="1963DF85" w:rsidR="00651F5A" w:rsidRDefault="00651F5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cell culture experiments each biological replicate </w:t>
      </w:r>
      <w:r w:rsidR="004136D6">
        <w:rPr>
          <w:rFonts w:asciiTheme="minorHAnsi" w:hAnsiTheme="minorHAnsi"/>
        </w:rPr>
        <w:t>represents</w:t>
      </w:r>
      <w:r>
        <w:rPr>
          <w:rFonts w:asciiTheme="minorHAnsi" w:hAnsiTheme="minorHAnsi"/>
        </w:rPr>
        <w:t xml:space="preserve"> </w:t>
      </w:r>
      <w:r w:rsidR="00280D1F">
        <w:rPr>
          <w:rFonts w:asciiTheme="minorHAnsi" w:hAnsiTheme="minorHAnsi"/>
        </w:rPr>
        <w:t xml:space="preserve">an independent transfection with the relevant RNAi vector. Technical replicates for the in vitro </w:t>
      </w:r>
      <w:r w:rsidR="004136D6">
        <w:rPr>
          <w:rFonts w:asciiTheme="minorHAnsi" w:hAnsiTheme="minorHAnsi"/>
        </w:rPr>
        <w:t>internalization</w:t>
      </w:r>
      <w:r w:rsidR="00280D1F">
        <w:rPr>
          <w:rFonts w:asciiTheme="minorHAnsi" w:hAnsiTheme="minorHAnsi"/>
        </w:rPr>
        <w:t xml:space="preserve"> assay are repeat measurements using samples from the same cell culture dish.</w:t>
      </w:r>
    </w:p>
    <w:p w14:paraId="34B16888" w14:textId="77777777" w:rsidR="00280D1F" w:rsidRPr="003714BB" w:rsidRDefault="00280D1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roofErr w:type="spellStart"/>
      <w:r>
        <w:rPr>
          <w:rFonts w:asciiTheme="minorHAnsi" w:hAnsiTheme="minorHAnsi"/>
        </w:rPr>
        <w:t>RNASeq</w:t>
      </w:r>
      <w:proofErr w:type="spellEnd"/>
      <w:r>
        <w:rPr>
          <w:rFonts w:asciiTheme="minorHAnsi" w:hAnsiTheme="minorHAnsi"/>
        </w:rPr>
        <w:t xml:space="preserve"> data is available through GEO.</w:t>
      </w:r>
    </w:p>
    <w:p w14:paraId="1503FF21" w14:textId="77777777" w:rsidR="0015519A" w:rsidRDefault="0015519A">
      <w:pPr>
        <w:rPr>
          <w:rFonts w:asciiTheme="minorHAnsi" w:hAnsiTheme="minorHAnsi"/>
          <w:b/>
          <w:bCs/>
        </w:rPr>
      </w:pPr>
      <w:r>
        <w:rPr>
          <w:rFonts w:asciiTheme="minorHAnsi" w:hAnsiTheme="minorHAnsi"/>
          <w:b/>
          <w:bCs/>
        </w:rPr>
        <w:br w:type="page"/>
      </w:r>
    </w:p>
    <w:p w14:paraId="555F40AC" w14:textId="77777777" w:rsidR="00B124CC" w:rsidRPr="00505C51" w:rsidRDefault="00AF5736" w:rsidP="003714BB">
      <w:pPr>
        <w:outlineLvl w:val="0"/>
        <w:rPr>
          <w:rFonts w:asciiTheme="minorHAnsi" w:hAnsiTheme="minorHAnsi"/>
          <w:sz w:val="22"/>
          <w:szCs w:val="22"/>
        </w:rPr>
      </w:pPr>
      <w:r w:rsidRPr="00505C51">
        <w:rPr>
          <w:rFonts w:asciiTheme="minorHAnsi" w:hAnsiTheme="minorHAnsi"/>
          <w:b/>
          <w:bCs/>
          <w:sz w:val="22"/>
          <w:szCs w:val="22"/>
        </w:rPr>
        <w:lastRenderedPageBreak/>
        <w:t>Statistical reporting</w:t>
      </w:r>
    </w:p>
    <w:p w14:paraId="4240DC5A" w14:textId="77777777"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4D5248AE" w14:textId="77777777"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68BB08D6" w14:textId="77777777"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6A4EDA79" w14:textId="77777777"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6E2040E6" w14:textId="77777777" w:rsidR="00877644" w:rsidRPr="00A62B52" w:rsidRDefault="00877644" w:rsidP="00125190">
      <w:pPr>
        <w:rPr>
          <w:rFonts w:asciiTheme="minorHAnsi" w:hAnsiTheme="minorHAnsi"/>
          <w:sz w:val="16"/>
          <w:szCs w:val="16"/>
          <w:lang w:val="en-GB"/>
        </w:rPr>
      </w:pPr>
    </w:p>
    <w:p w14:paraId="6666BBCD" w14:textId="77777777"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E3F983E" w14:textId="77777777" w:rsidR="0049563E" w:rsidRDefault="00CA207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Key statistical methods and what n and error bars represent are included in each figure legend.</w:t>
      </w:r>
      <w:r w:rsidR="009946F7">
        <w:rPr>
          <w:rFonts w:asciiTheme="minorHAnsi" w:hAnsiTheme="minorHAnsi"/>
          <w:sz w:val="22"/>
          <w:szCs w:val="22"/>
        </w:rPr>
        <w:t xml:space="preserve"> Statistical significance is indicated on figures as follows: </w:t>
      </w:r>
      <w:r w:rsidR="009946F7" w:rsidRPr="009946F7">
        <w:rPr>
          <w:rFonts w:asciiTheme="minorHAnsi" w:hAnsiTheme="minorHAnsi"/>
          <w:sz w:val="22"/>
          <w:szCs w:val="22"/>
        </w:rPr>
        <w:t>*p&lt;0.05, **p&lt;0.01, ***p&lt;0.001, ****p&lt;0.0001</w:t>
      </w:r>
      <w:r w:rsidR="0049563E">
        <w:rPr>
          <w:rFonts w:asciiTheme="minorHAnsi" w:hAnsiTheme="minorHAnsi"/>
          <w:sz w:val="22"/>
          <w:szCs w:val="22"/>
        </w:rPr>
        <w:t>.</w:t>
      </w:r>
    </w:p>
    <w:p w14:paraId="38C04429" w14:textId="57D11723" w:rsidR="009A2799" w:rsidRPr="009946F7" w:rsidRDefault="009946F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graphs where multiple comparisons were performed</w:t>
      </w:r>
      <w:r w:rsidR="004136D6">
        <w:rPr>
          <w:rFonts w:asciiTheme="minorHAnsi" w:hAnsiTheme="minorHAnsi"/>
          <w:sz w:val="22"/>
          <w:szCs w:val="22"/>
        </w:rPr>
        <w:t xml:space="preserve">, </w:t>
      </w:r>
      <w:r>
        <w:rPr>
          <w:rFonts w:asciiTheme="minorHAnsi" w:hAnsiTheme="minorHAnsi"/>
          <w:sz w:val="22"/>
          <w:szCs w:val="22"/>
        </w:rPr>
        <w:t xml:space="preserve">only statistical findings </w:t>
      </w:r>
      <w:r w:rsidR="004136D6">
        <w:rPr>
          <w:rFonts w:asciiTheme="minorHAnsi" w:hAnsiTheme="minorHAnsi"/>
          <w:sz w:val="22"/>
          <w:szCs w:val="22"/>
        </w:rPr>
        <w:t xml:space="preserve">directly related to the points being delt with in the results section where indicated. This was due to space restrictions within the graphs and to make data interpretation more amenable to the reader.  </w:t>
      </w:r>
    </w:p>
    <w:p w14:paraId="4303B73B" w14:textId="57CF04B8" w:rsidR="0015519A" w:rsidRPr="00505C51" w:rsidRDefault="00CA207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Individual data points are presented for image quantifications but not for pH3 quantification due to the </w:t>
      </w:r>
      <w:r w:rsidR="004136D6">
        <w:rPr>
          <w:rFonts w:asciiTheme="minorHAnsi" w:hAnsiTheme="minorHAnsi"/>
          <w:sz w:val="22"/>
          <w:szCs w:val="22"/>
        </w:rPr>
        <w:t>often-high</w:t>
      </w:r>
      <w:r>
        <w:rPr>
          <w:rFonts w:asciiTheme="minorHAnsi" w:hAnsiTheme="minorHAnsi"/>
          <w:sz w:val="22"/>
          <w:szCs w:val="22"/>
        </w:rPr>
        <w:t xml:space="preserve"> n numb</w:t>
      </w:r>
      <w:r w:rsidR="009946F7">
        <w:rPr>
          <w:rFonts w:asciiTheme="minorHAnsi" w:hAnsiTheme="minorHAnsi"/>
          <w:sz w:val="22"/>
          <w:szCs w:val="22"/>
        </w:rPr>
        <w:t>er</w:t>
      </w:r>
      <w:r w:rsidR="004136D6">
        <w:rPr>
          <w:rFonts w:asciiTheme="minorHAnsi" w:hAnsiTheme="minorHAnsi"/>
          <w:sz w:val="22"/>
          <w:szCs w:val="22"/>
        </w:rPr>
        <w:t xml:space="preserve"> in the latter</w:t>
      </w:r>
      <w:r w:rsidR="009946F7">
        <w:rPr>
          <w:rFonts w:asciiTheme="minorHAnsi" w:hAnsiTheme="minorHAnsi"/>
          <w:sz w:val="22"/>
          <w:szCs w:val="22"/>
        </w:rPr>
        <w:t xml:space="preserve"> and narrow graphs.</w:t>
      </w:r>
    </w:p>
    <w:p w14:paraId="00992037" w14:textId="77777777" w:rsidR="0015519A" w:rsidRDefault="0015519A" w:rsidP="00550F13">
      <w:pPr>
        <w:rPr>
          <w:rFonts w:asciiTheme="minorHAnsi" w:hAnsiTheme="minorHAnsi"/>
          <w:bCs/>
          <w:sz w:val="22"/>
          <w:szCs w:val="22"/>
        </w:rPr>
      </w:pPr>
    </w:p>
    <w:p w14:paraId="0D757FED" w14:textId="77777777"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6FB96570" w14:textId="77777777" w:rsidR="00BC3CCE" w:rsidRDefault="00BC3CCE" w:rsidP="00FF5ED7">
      <w:pPr>
        <w:rPr>
          <w:rFonts w:asciiTheme="minorHAnsi" w:hAnsiTheme="minorHAnsi"/>
          <w:b/>
        </w:rPr>
      </w:pPr>
    </w:p>
    <w:p w14:paraId="367563D3" w14:textId="77777777" w:rsidR="008669DA" w:rsidRPr="00505C51" w:rsidRDefault="008669DA" w:rsidP="003714BB">
      <w:pPr>
        <w:outlineLvl w:val="0"/>
        <w:rPr>
          <w:rFonts w:asciiTheme="minorHAnsi" w:hAnsiTheme="minorHAnsi"/>
          <w:b/>
          <w:sz w:val="22"/>
          <w:szCs w:val="22"/>
        </w:rPr>
      </w:pPr>
      <w:r w:rsidRPr="00505C51">
        <w:rPr>
          <w:rFonts w:asciiTheme="minorHAnsi" w:hAnsiTheme="minorHAnsi"/>
          <w:b/>
          <w:sz w:val="22"/>
          <w:szCs w:val="22"/>
        </w:rPr>
        <w:t>Group allocation</w:t>
      </w:r>
    </w:p>
    <w:p w14:paraId="508367B3" w14:textId="77777777"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5C2E13E5" w14:textId="77777777"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6EBE182C" w14:textId="77777777" w:rsidR="00941D04" w:rsidRPr="00A62B52" w:rsidRDefault="00941D04" w:rsidP="00941D04">
      <w:pPr>
        <w:rPr>
          <w:rFonts w:asciiTheme="minorHAnsi" w:hAnsiTheme="minorHAnsi"/>
          <w:b/>
          <w:sz w:val="16"/>
          <w:szCs w:val="16"/>
        </w:rPr>
      </w:pPr>
    </w:p>
    <w:p w14:paraId="0DB243FA" w14:textId="77777777"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AE68831" w14:textId="3FFA019A" w:rsidR="00BC3CCE" w:rsidRPr="00505C51" w:rsidRDefault="00136DE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 midgut regeneration experiments animals from the same tube were randomly allocated into </w:t>
      </w:r>
      <w:r w:rsidR="009A2799">
        <w:rPr>
          <w:rFonts w:asciiTheme="minorHAnsi" w:hAnsiTheme="minorHAnsi"/>
          <w:sz w:val="22"/>
          <w:szCs w:val="22"/>
        </w:rPr>
        <w:t xml:space="preserve">vials containing </w:t>
      </w:r>
      <w:r>
        <w:rPr>
          <w:rFonts w:asciiTheme="minorHAnsi" w:hAnsiTheme="minorHAnsi"/>
          <w:sz w:val="22"/>
          <w:szCs w:val="22"/>
        </w:rPr>
        <w:t xml:space="preserve">either </w:t>
      </w:r>
      <w:r w:rsidR="009A2799">
        <w:rPr>
          <w:rFonts w:asciiTheme="minorHAnsi" w:hAnsiTheme="minorHAnsi"/>
          <w:sz w:val="22"/>
          <w:szCs w:val="22"/>
        </w:rPr>
        <w:t>5% sucrose</w:t>
      </w:r>
      <w:r>
        <w:rPr>
          <w:rFonts w:asciiTheme="minorHAnsi" w:hAnsiTheme="minorHAnsi"/>
          <w:sz w:val="22"/>
          <w:szCs w:val="22"/>
        </w:rPr>
        <w:t xml:space="preserve"> or Ecc15</w:t>
      </w:r>
      <w:r w:rsidR="009A2799">
        <w:rPr>
          <w:rFonts w:asciiTheme="minorHAnsi" w:hAnsiTheme="minorHAnsi"/>
          <w:sz w:val="22"/>
          <w:szCs w:val="22"/>
        </w:rPr>
        <w:t xml:space="preserve"> in 5% </w:t>
      </w:r>
      <w:r w:rsidR="004136D6">
        <w:rPr>
          <w:rFonts w:asciiTheme="minorHAnsi" w:hAnsiTheme="minorHAnsi"/>
          <w:sz w:val="22"/>
          <w:szCs w:val="22"/>
        </w:rPr>
        <w:t>sucrose-soaked</w:t>
      </w:r>
      <w:r w:rsidR="009A2799">
        <w:rPr>
          <w:rFonts w:asciiTheme="minorHAnsi" w:hAnsiTheme="minorHAnsi"/>
          <w:sz w:val="22"/>
          <w:szCs w:val="22"/>
        </w:rPr>
        <w:t xml:space="preserve"> filter paper.</w:t>
      </w:r>
    </w:p>
    <w:p w14:paraId="49038662" w14:textId="77777777" w:rsidR="00BB55EC" w:rsidRPr="00FF5ED7" w:rsidRDefault="00BB55EC" w:rsidP="00FF5ED7">
      <w:pPr>
        <w:rPr>
          <w:rFonts w:asciiTheme="minorHAnsi" w:hAnsiTheme="minorHAnsi"/>
          <w:b/>
        </w:rPr>
      </w:pPr>
    </w:p>
    <w:p w14:paraId="27473B7D" w14:textId="77777777" w:rsidR="00877644" w:rsidRPr="00505C51" w:rsidRDefault="00FF5ED7" w:rsidP="003714BB">
      <w:pPr>
        <w:outlineLvl w:val="0"/>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72C1F4BC" w14:textId="77777777"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5D6D7B2" w14:textId="77777777"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6E1D83D4" w14:textId="77777777"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D5756BF" w14:textId="77777777"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1AA7CB9C" w14:textId="77777777"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323ADAA4" w14:textId="77777777" w:rsidR="00A62B52" w:rsidRPr="00A62B52" w:rsidRDefault="00A62B52" w:rsidP="00A62B52">
      <w:pPr>
        <w:rPr>
          <w:rFonts w:asciiTheme="minorHAnsi" w:hAnsiTheme="minorHAnsi"/>
          <w:sz w:val="16"/>
          <w:szCs w:val="16"/>
        </w:rPr>
      </w:pPr>
    </w:p>
    <w:p w14:paraId="16E29D8C" w14:textId="77777777"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EC2C0C8" w14:textId="7DF036B6" w:rsidR="00BC3CCE" w:rsidRPr="00505C51" w:rsidRDefault="00136DE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Sequencing data is available through </w:t>
      </w:r>
      <w:r w:rsidRPr="007B6546">
        <w:rPr>
          <w:rFonts w:ascii="Calibri" w:hAnsi="Calibri" w:cs="Calibri"/>
          <w:sz w:val="22"/>
          <w:szCs w:val="22"/>
        </w:rPr>
        <w:t xml:space="preserve">the Gene Expression Omnibus (GEO) repository. </w:t>
      </w:r>
      <w:r w:rsidR="004136D6" w:rsidRPr="007B6546">
        <w:rPr>
          <w:rFonts w:ascii="Calibri" w:hAnsi="Calibri" w:cs="Calibri"/>
          <w:sz w:val="22"/>
          <w:szCs w:val="22"/>
        </w:rPr>
        <w:t>All</w:t>
      </w:r>
      <w:r w:rsidRPr="007B6546">
        <w:rPr>
          <w:rFonts w:ascii="Calibri" w:hAnsi="Calibri" w:cs="Calibri"/>
          <w:sz w:val="22"/>
          <w:szCs w:val="22"/>
        </w:rPr>
        <w:t xml:space="preserve"> remaining raw data </w:t>
      </w:r>
      <w:r w:rsidR="004136D6" w:rsidRPr="007B6546">
        <w:rPr>
          <w:rFonts w:ascii="Calibri" w:hAnsi="Calibri" w:cs="Calibri"/>
          <w:sz w:val="22"/>
          <w:szCs w:val="22"/>
        </w:rPr>
        <w:t xml:space="preserve">pertaining to the final manuscript </w:t>
      </w:r>
      <w:r w:rsidR="007B6546" w:rsidRPr="007B6546">
        <w:rPr>
          <w:rFonts w:ascii="Calibri" w:hAnsi="Calibri" w:cs="Calibri"/>
          <w:sz w:val="22"/>
          <w:szCs w:val="22"/>
        </w:rPr>
        <w:t xml:space="preserve">are publicly available </w:t>
      </w:r>
      <w:proofErr w:type="gramStart"/>
      <w:r w:rsidR="007B6546" w:rsidRPr="007B6546">
        <w:rPr>
          <w:rFonts w:ascii="Calibri" w:hAnsi="Calibri" w:cs="Calibri"/>
          <w:sz w:val="22"/>
          <w:szCs w:val="22"/>
        </w:rPr>
        <w:t xml:space="preserve">through </w:t>
      </w:r>
      <w:r w:rsidR="004136D6" w:rsidRPr="007B6546">
        <w:rPr>
          <w:rFonts w:ascii="Calibri" w:hAnsi="Calibri" w:cs="Calibri"/>
          <w:sz w:val="22"/>
          <w:szCs w:val="22"/>
        </w:rPr>
        <w:t xml:space="preserve"> t</w:t>
      </w:r>
      <w:r w:rsidRPr="007B6546">
        <w:rPr>
          <w:rFonts w:ascii="Calibri" w:hAnsi="Calibri" w:cs="Calibri"/>
          <w:sz w:val="22"/>
          <w:szCs w:val="22"/>
        </w:rPr>
        <w:t>he</w:t>
      </w:r>
      <w:proofErr w:type="gramEnd"/>
      <w:r w:rsidRPr="007B6546">
        <w:rPr>
          <w:rFonts w:ascii="Calibri" w:hAnsi="Calibri" w:cs="Calibri"/>
          <w:sz w:val="22"/>
          <w:szCs w:val="22"/>
        </w:rPr>
        <w:t xml:space="preserve"> University of Glasgow's repository</w:t>
      </w:r>
      <w:r w:rsidR="007B6546" w:rsidRPr="007B6546">
        <w:rPr>
          <w:rFonts w:ascii="Calibri" w:hAnsi="Calibri" w:cs="Calibri"/>
          <w:sz w:val="22"/>
          <w:szCs w:val="22"/>
        </w:rPr>
        <w:t xml:space="preserve"> </w:t>
      </w:r>
      <w:r w:rsidR="007B6546" w:rsidRPr="007B6546">
        <w:rPr>
          <w:rFonts w:ascii="Calibri" w:hAnsi="Calibri" w:cs="Calibri"/>
          <w:noProof/>
        </w:rPr>
        <w:t xml:space="preserve"> </w:t>
      </w:r>
      <w:hyperlink r:id="rId11" w:history="1">
        <w:r w:rsidR="007B6546" w:rsidRPr="007B6546">
          <w:rPr>
            <w:rStyle w:val="Hyperlink"/>
            <w:rFonts w:ascii="Calibri" w:hAnsi="Calibri" w:cs="Calibri"/>
            <w:noProof/>
          </w:rPr>
          <w:t>http://dx.doi.org/10.5525/gla.researchdata.1142</w:t>
        </w:r>
      </w:hyperlink>
      <w:r w:rsidRPr="007B6546">
        <w:rPr>
          <w:rFonts w:ascii="Calibri" w:hAnsi="Calibri" w:cs="Calibri"/>
          <w:sz w:val="22"/>
          <w:szCs w:val="22"/>
        </w:rPr>
        <w:t>. Code used for data analysis is freely available through GitHub.</w:t>
      </w:r>
    </w:p>
    <w:p w14:paraId="606A5F9E"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27D9D" w14:textId="77777777" w:rsidR="00254776" w:rsidRDefault="00254776" w:rsidP="004215FE">
      <w:r>
        <w:separator/>
      </w:r>
    </w:p>
  </w:endnote>
  <w:endnote w:type="continuationSeparator" w:id="0">
    <w:p w14:paraId="170AD627" w14:textId="77777777" w:rsidR="00254776" w:rsidRDefault="0025477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ECE9E" w14:textId="77777777" w:rsidR="00BC3CCE" w:rsidRDefault="004169C7" w:rsidP="0009520A">
    <w:pPr>
      <w:pStyle w:val="Footer"/>
      <w:framePr w:wrap="around" w:vAnchor="text" w:hAnchor="margin" w:xAlign="right" w:y="1"/>
      <w:rPr>
        <w:rStyle w:val="PageNumber"/>
      </w:rPr>
    </w:pPr>
    <w:r>
      <w:rPr>
        <w:rStyle w:val="PageNumber"/>
      </w:rPr>
      <w:fldChar w:fldCharType="begin"/>
    </w:r>
    <w:r w:rsidR="00BC3CCE">
      <w:rPr>
        <w:rStyle w:val="PageNumber"/>
      </w:rPr>
      <w:instrText xml:space="preserve">PAGE  </w:instrText>
    </w:r>
    <w:r>
      <w:rPr>
        <w:rStyle w:val="PageNumber"/>
      </w:rPr>
      <w:fldChar w:fldCharType="end"/>
    </w:r>
  </w:p>
  <w:p w14:paraId="152934EE" w14:textId="77777777" w:rsidR="00BC3CCE" w:rsidRDefault="004169C7" w:rsidP="0009520A">
    <w:pPr>
      <w:pStyle w:val="Footer"/>
      <w:framePr w:wrap="around" w:vAnchor="text" w:hAnchor="margin" w:xAlign="center" w:y="1"/>
      <w:ind w:right="360"/>
      <w:rPr>
        <w:rStyle w:val="PageNumber"/>
      </w:rPr>
    </w:pPr>
    <w:r>
      <w:rPr>
        <w:rStyle w:val="PageNumber"/>
      </w:rPr>
      <w:fldChar w:fldCharType="begin"/>
    </w:r>
    <w:r w:rsidR="00BC3CCE">
      <w:rPr>
        <w:rStyle w:val="PageNumber"/>
      </w:rPr>
      <w:instrText xml:space="preserve">PAGE  </w:instrText>
    </w:r>
    <w:r>
      <w:rPr>
        <w:rStyle w:val="PageNumber"/>
      </w:rPr>
      <w:fldChar w:fldCharType="end"/>
    </w:r>
  </w:p>
  <w:p w14:paraId="68E04468"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A28B4" w14:textId="77777777" w:rsidR="00BC3CCE" w:rsidRPr="0009520A" w:rsidRDefault="004169C7"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00BC3CCE"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49563E">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1BB85C22"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EB97F" w14:textId="77777777" w:rsidR="00254776" w:rsidRDefault="00254776" w:rsidP="004215FE">
      <w:r>
        <w:separator/>
      </w:r>
    </w:p>
  </w:footnote>
  <w:footnote w:type="continuationSeparator" w:id="0">
    <w:p w14:paraId="0B6C85AA" w14:textId="77777777" w:rsidR="00254776" w:rsidRDefault="0025477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C0974" w14:textId="77777777" w:rsidR="00BC3CCE" w:rsidRDefault="00BC3CCE" w:rsidP="004215FE">
    <w:pPr>
      <w:pStyle w:val="Header"/>
      <w:ind w:left="-1134"/>
    </w:pPr>
    <w:r>
      <w:rPr>
        <w:noProof/>
        <w:lang w:val="hu-HU" w:eastAsia="hu-HU"/>
      </w:rPr>
      <w:drawing>
        <wp:inline distT="0" distB="0" distL="0" distR="0" wp14:anchorId="0541DE31" wp14:editId="4AF59F4B">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0D6E"/>
    <w:rsid w:val="000B2AEA"/>
    <w:rsid w:val="000C4C4F"/>
    <w:rsid w:val="000C773F"/>
    <w:rsid w:val="000D14EE"/>
    <w:rsid w:val="000D62F9"/>
    <w:rsid w:val="000F64EE"/>
    <w:rsid w:val="00100F97"/>
    <w:rsid w:val="001019CD"/>
    <w:rsid w:val="00125190"/>
    <w:rsid w:val="00133662"/>
    <w:rsid w:val="00133907"/>
    <w:rsid w:val="00136DE2"/>
    <w:rsid w:val="00146DE9"/>
    <w:rsid w:val="0015519A"/>
    <w:rsid w:val="001618D5"/>
    <w:rsid w:val="00175192"/>
    <w:rsid w:val="001C622C"/>
    <w:rsid w:val="001E1D59"/>
    <w:rsid w:val="00212F30"/>
    <w:rsid w:val="00217B9E"/>
    <w:rsid w:val="002336C6"/>
    <w:rsid w:val="00241081"/>
    <w:rsid w:val="00254776"/>
    <w:rsid w:val="00266462"/>
    <w:rsid w:val="00280D1F"/>
    <w:rsid w:val="002A068D"/>
    <w:rsid w:val="002A0ED1"/>
    <w:rsid w:val="002A7487"/>
    <w:rsid w:val="002C7257"/>
    <w:rsid w:val="00307F5D"/>
    <w:rsid w:val="003248ED"/>
    <w:rsid w:val="00370080"/>
    <w:rsid w:val="003714BB"/>
    <w:rsid w:val="003F19A6"/>
    <w:rsid w:val="00402ADD"/>
    <w:rsid w:val="00406FF4"/>
    <w:rsid w:val="004136D6"/>
    <w:rsid w:val="0041682E"/>
    <w:rsid w:val="004169C7"/>
    <w:rsid w:val="004215FE"/>
    <w:rsid w:val="004242DB"/>
    <w:rsid w:val="00426FD0"/>
    <w:rsid w:val="00441726"/>
    <w:rsid w:val="004505C5"/>
    <w:rsid w:val="00451B01"/>
    <w:rsid w:val="00455849"/>
    <w:rsid w:val="00471732"/>
    <w:rsid w:val="0049563E"/>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1F5A"/>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46"/>
    <w:rsid w:val="007B6567"/>
    <w:rsid w:val="007B6D8A"/>
    <w:rsid w:val="007B7AF0"/>
    <w:rsid w:val="007C19EF"/>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946F7"/>
    <w:rsid w:val="009A0661"/>
    <w:rsid w:val="009A2799"/>
    <w:rsid w:val="009D0D28"/>
    <w:rsid w:val="009E6ACE"/>
    <w:rsid w:val="009E7B13"/>
    <w:rsid w:val="00A11EC6"/>
    <w:rsid w:val="00A131BD"/>
    <w:rsid w:val="00A15095"/>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A2071"/>
    <w:rsid w:val="00CC6EF3"/>
    <w:rsid w:val="00CD6AEC"/>
    <w:rsid w:val="00CE6849"/>
    <w:rsid w:val="00CF4BBE"/>
    <w:rsid w:val="00CF6CB5"/>
    <w:rsid w:val="00D06321"/>
    <w:rsid w:val="00D10224"/>
    <w:rsid w:val="00D44612"/>
    <w:rsid w:val="00D50299"/>
    <w:rsid w:val="00D74320"/>
    <w:rsid w:val="00D779BF"/>
    <w:rsid w:val="00D83D45"/>
    <w:rsid w:val="00D93937"/>
    <w:rsid w:val="00DE207A"/>
    <w:rsid w:val="00DE2719"/>
    <w:rsid w:val="00DF1913"/>
    <w:rsid w:val="00E007B4"/>
    <w:rsid w:val="00E234CA"/>
    <w:rsid w:val="00E41364"/>
    <w:rsid w:val="00E46FB8"/>
    <w:rsid w:val="00E61AB4"/>
    <w:rsid w:val="00E70517"/>
    <w:rsid w:val="00E870D1"/>
    <w:rsid w:val="00ED346E"/>
    <w:rsid w:val="00EF7423"/>
    <w:rsid w:val="00F27DEC"/>
    <w:rsid w:val="00F3344F"/>
    <w:rsid w:val="00F43F68"/>
    <w:rsid w:val="00F515EC"/>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93E2DC"/>
  <w15:docId w15:val="{BB7627B6-F441-2E43-9E8B-2A42DDE5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DocumentMap">
    <w:name w:val="Document Map"/>
    <w:basedOn w:val="Normal"/>
    <w:link w:val="DocumentMapChar"/>
    <w:uiPriority w:val="99"/>
    <w:semiHidden/>
    <w:unhideWhenUsed/>
    <w:rsid w:val="003714BB"/>
    <w:rPr>
      <w:rFonts w:ascii="Tahoma" w:hAnsi="Tahoma" w:cs="Tahoma"/>
      <w:sz w:val="16"/>
      <w:szCs w:val="16"/>
    </w:rPr>
  </w:style>
  <w:style w:type="character" w:customStyle="1" w:styleId="DocumentMapChar">
    <w:name w:val="Document Map Char"/>
    <w:basedOn w:val="DefaultParagraphFont"/>
    <w:link w:val="DocumentMap"/>
    <w:uiPriority w:val="99"/>
    <w:semiHidden/>
    <w:rsid w:val="003714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5525/gla.researchdata.11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73D11-7A7B-4E3E-9293-FCE01AD5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1011</Words>
  <Characters>5766</Characters>
  <Application>Microsoft Office Word</Application>
  <DocSecurity>0</DocSecurity>
  <Lines>48</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Julia Cordero</cp:lastModifiedBy>
  <cp:revision>2</cp:revision>
  <dcterms:created xsi:type="dcterms:W3CDTF">2021-05-19T09:40:00Z</dcterms:created>
  <dcterms:modified xsi:type="dcterms:W3CDTF">2021-05-19T09:40:00Z</dcterms:modified>
</cp:coreProperties>
</file>