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8"/>
        <w:gridCol w:w="7017"/>
        <w:gridCol w:w="2001"/>
      </w:tblGrid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Strain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Genotype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Source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YS001*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W303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MATa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ade2-1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can1-100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his3-11,15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leu2-3,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112trp1-1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ura3-1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RAD5+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Tsukiyama strain</w:t>
            </w:r>
            <w:r>
              <w:rPr>
                <w:rFonts w:ascii="Arial"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YTT0116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YS009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W303 MATa</w:t>
            </w:r>
            <w:r>
              <w:rPr>
                <w:rFonts w:ascii="Arial"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UME6-3xFLAG::KANMX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Tsukiyama strain</w:t>
            </w:r>
            <w:r>
              <w:rPr>
                <w:rFonts w:ascii="Arial"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YTT691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YS488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W303 MATa</w:t>
            </w:r>
            <w:r>
              <w:rPr>
                <w:rFonts w:ascii="Arial"/>
                <w:spacing w:val="-20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ISW2(K215R)-3xFLAG::KANMX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YS517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W303 MATa</w:t>
            </w:r>
            <w:r>
              <w:rPr>
                <w:rFonts w:ascii="Arial"/>
                <w:spacing w:val="-2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ITC1[aa1-73]-3C-3xFLAG-SpyTag002::HPHMX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YS518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W303 MATa</w:t>
            </w:r>
            <w:r>
              <w:rPr>
                <w:rFonts w:ascii="Arial"/>
                <w:spacing w:val="-26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ITC1[aa1-132]-3C-3xFLAG-SpyTag002::HPHMX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YS778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</w:t>
            </w:r>
            <w:r>
              <w:rPr>
                <w:rFonts w:ascii="Arial" w:hAnsi="Arial" w:cs="Arial" w:eastAsia="Arial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MATa</w:t>
            </w:r>
            <w:r>
              <w:rPr>
                <w:rFonts w:ascii="Arial" w:hAnsi="Arial" w:cs="Arial" w:eastAsia="Arial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ume6∆::NATMX,</w:t>
            </w:r>
            <w:r>
              <w:rPr>
                <w:rFonts w:ascii="Arial" w:hAnsi="Arial" w:cs="Arial" w:eastAsia="Arial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[pRS416</w:t>
            </w:r>
            <w:r>
              <w:rPr>
                <w:rFonts w:ascii="Arial" w:hAnsi="Arial" w:cs="Arial" w:eastAsia="Arial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(Ume6p**_Ume6[764-836]DBD-3xFLAG-SpyTag002),</w:t>
            </w:r>
            <w:r>
              <w:rPr>
                <w:rFonts w:ascii="Arial" w:hAnsi="Arial" w:cs="Arial" w:eastAsia="Arial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CEN,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YS242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UME6[∆aa2-479]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YS828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UME6[∆aa480-508]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YS831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rpd3∆::hphMX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YS816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 UME6[∆aa2-479],</w:t>
            </w:r>
            <w:r>
              <w:rPr>
                <w:rFonts w:ascii="Arial" w:hAnsi="Arial" w:cs="Arial" w:eastAsia="Arial"/>
                <w:spacing w:val="-2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rpd3∆::hphMX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YS812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 UME6[∆aa2-508],</w:t>
            </w:r>
            <w:r>
              <w:rPr>
                <w:rFonts w:ascii="Arial" w:hAnsi="Arial" w:cs="Arial" w:eastAsia="Arial"/>
                <w:spacing w:val="-2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rpd3∆::hphMX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YS142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UME6[∆aa2-97]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YS144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UME6[∆aa2-175]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YS146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UME6[∆aa2-322]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YS243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UME6[∆aa2-479]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YS147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UME6[∆aa2-508]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YS148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UME6[∆aa2-596]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YS828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UME6[∆aa480-508]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YS496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</w:t>
            </w:r>
            <w:r>
              <w:rPr>
                <w:rFonts w:ascii="Arial" w:hAnsi="Arial" w:cs="Arial" w:eastAsia="Arial"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MATa</w:t>
            </w:r>
            <w:r>
              <w:rPr>
                <w:rFonts w:ascii="Arial" w:hAnsi="Arial" w:cs="Arial" w:eastAsia="Arial"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UME6[∆aa2-596],</w:t>
            </w:r>
            <w:r>
              <w:rPr>
                <w:rFonts w:ascii="Arial" w:hAnsi="Arial" w:cs="Arial" w:eastAsia="Arial"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[pRS416</w:t>
            </w:r>
            <w:r>
              <w:rPr>
                <w:rFonts w:ascii="Arial" w:hAnsi="Arial" w:cs="Arial" w:eastAsia="Arial"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(ADH_Ume6[480-508]-SpyCatcher),</w:t>
            </w:r>
            <w:r>
              <w:rPr>
                <w:rFonts w:ascii="Arial" w:hAnsi="Arial" w:cs="Arial" w:eastAsia="Arial"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CEN,</w:t>
            </w:r>
            <w:r>
              <w:rPr>
                <w:rFonts w:ascii="Arial" w:hAnsi="Arial" w:cs="Arial" w:eastAsia="Arial"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URA3]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YS313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 isw2∆::KANMX,</w:t>
            </w:r>
            <w:r>
              <w:rPr>
                <w:rFonts w:ascii="Arial" w:hAnsi="Arial" w:cs="Arial" w:eastAsia="Arial"/>
                <w:spacing w:val="-2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isw1∆::HPHMX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YS312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 isw2∆::KANMX,</w:t>
            </w:r>
            <w:r>
              <w:rPr>
                <w:rFonts w:ascii="Arial" w:hAnsi="Arial" w:cs="Arial" w:eastAsia="Arial"/>
                <w:spacing w:val="-2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chd1∆::HPHMX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YS322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 isw1∆::KANMX,</w:t>
            </w:r>
            <w:r>
              <w:rPr>
                <w:rFonts w:ascii="Arial" w:hAnsi="Arial" w:cs="Arial" w:eastAsia="Arial"/>
                <w:spacing w:val="-2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chd1∆::NATMX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YS335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 isw1∆::KAN, chd1∆::NAT,</w:t>
            </w:r>
            <w:r>
              <w:rPr>
                <w:rFonts w:ascii="Arial" w:hAnsi="Arial" w:cs="Arial" w:eastAsia="Arial"/>
                <w:spacing w:val="-2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isw2∆::HPH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YS336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 isw1∆::KAN, isw2∆::NAT,</w:t>
            </w:r>
            <w:r>
              <w:rPr>
                <w:rFonts w:ascii="Arial" w:hAnsi="Arial" w:cs="Arial" w:eastAsia="Arial"/>
                <w:spacing w:val="-2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chd1∆::HPH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YS045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isw2∆::URA3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YS385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mbp1∆::HPHMX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YS642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swi4∆::NATMX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YS494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swi6∆::NATMX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YS453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W303 MATa</w:t>
            </w:r>
            <w:r>
              <w:rPr>
                <w:rFonts w:ascii="Arial"/>
                <w:spacing w:val="-24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MBP1[aa1-136]-SpyTag-3xFLAG::NATMX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YS590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W303</w:t>
            </w:r>
            <w:r>
              <w:rPr>
                <w:rFonts w:ascii="Arial"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MATa</w:t>
            </w:r>
            <w:r>
              <w:rPr>
                <w:rFonts w:ascii="Arial"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MBP1[aa1-136]-SpyTag-3xFLAG::NATMX,</w:t>
            </w:r>
            <w:r>
              <w:rPr>
                <w:rFonts w:ascii="Arial"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[pRS416</w:t>
            </w:r>
            <w:r>
              <w:rPr>
                <w:rFonts w:ascii="Arial"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(ADH_Ume6[480-508]-SpyCatche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YS276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ITC1[∆aa24-130]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YS227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ITC1[∆aa22-200]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YS229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ITC1[∆aa22-273]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YS098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W303 MATa</w:t>
            </w:r>
            <w:r>
              <w:rPr>
                <w:rFonts w:ascii="Arial" w:hAnsi="Arial" w:cs="Arial" w:eastAsia="Arial"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ITC1[∆aa9-374]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YS895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W303 MATa ITC1(E33R,</w:t>
            </w:r>
            <w:r>
              <w:rPr>
                <w:rFonts w:ascii="Arial"/>
                <w:spacing w:val="-1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E40H)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YS897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W303 MATa ITC1(E43R,</w:t>
            </w:r>
            <w:r>
              <w:rPr>
                <w:rFonts w:ascii="Arial"/>
                <w:spacing w:val="-1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D70K)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YS892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W303 MATa ITC1(E33R, E40H, E43R,</w:t>
            </w:r>
            <w:r>
              <w:rPr>
                <w:rFonts w:ascii="Arial"/>
                <w:spacing w:val="-22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D70K)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YS246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W303 MATa</w:t>
            </w:r>
            <w:r>
              <w:rPr>
                <w:rFonts w:ascii="Arial" w:hAnsi="Arial"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w w:val="105"/>
                <w:sz w:val="15"/>
              </w:rPr>
              <w:t>UME6[Δaa2-479]-3xFLAG::KANMX</w:t>
            </w:r>
            <w:r>
              <w:rPr>
                <w:rFonts w:ascii="Arial" w:hAns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YS260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W303 MATa</w:t>
            </w:r>
            <w:r>
              <w:rPr>
                <w:rFonts w:ascii="Arial" w:hAnsi="Arial"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w w:val="105"/>
                <w:sz w:val="15"/>
              </w:rPr>
              <w:t>UME6[Δaa2-508]-3xFLAG::KANMX</w:t>
            </w:r>
            <w:r>
              <w:rPr>
                <w:rFonts w:ascii="Arial" w:hAns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YS458</w:t>
            </w:r>
            <w:r>
              <w:rPr>
                <w:rFonts w:ascii="Arial"/>
                <w:sz w:val="15"/>
              </w:rPr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W303 MATa</w:t>
            </w:r>
            <w:r>
              <w:rPr>
                <w:rFonts w:ascii="Arial"/>
                <w:spacing w:val="-24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MBP1[aa1-561]-SpyTag-3xFLAG::NATMX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This</w:t>
            </w:r>
            <w:r>
              <w:rPr>
                <w:rFonts w:ascii="Arial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53" w:hRule="exact"/>
        </w:trPr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0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*all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strains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used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in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this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study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are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derived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from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this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background;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for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brevity,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this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genotype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is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indicated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by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“W303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MATa”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in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subsequent</w:t>
            </w:r>
            <w:r>
              <w:rPr>
                <w:rFonts w:ascii="Arial" w:hAnsi="Arial" w:cs="Arial" w:eastAsia="Arial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5"/>
                <w:sz w:val="15"/>
                <w:szCs w:val="15"/>
              </w:rPr>
              <w:t>strains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252" w:hRule="exact"/>
        </w:trPr>
        <w:tc>
          <w:tcPr>
            <w:tcW w:w="8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left="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**Ume6p = endogenous Ume6</w:t>
            </w:r>
            <w:r>
              <w:rPr>
                <w:rFonts w:ascii="Arial"/>
                <w:spacing w:val="-18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promoter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type w:val="continuous"/>
      <w:pgSz w:w="12240" w:h="15840"/>
      <w:pgMar w:top="98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eLife strains table</dc:title>
  <dcterms:created xsi:type="dcterms:W3CDTF">2021-02-02T09:16:43Z</dcterms:created>
  <dcterms:modified xsi:type="dcterms:W3CDTF">2021-02-02T09:16:43Z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2021-02-02T00:00:00Z</vt:filetime>
  </property>
</Properties>
</file>