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B231C">
        <w:fldChar w:fldCharType="begin"/>
      </w:r>
      <w:r w:rsidR="009B231C">
        <w:instrText xml:space="preserve"> HYPERLINK "https://biosharing.org/" \t "_blank" </w:instrText>
      </w:r>
      <w:r w:rsidR="009B231C">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B231C">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5C2AB8B" w:rsidR="00FD4937" w:rsidRDefault="002F1BE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details related to sample size are detailed in the “materials and methods”. </w:t>
      </w:r>
    </w:p>
    <w:p w14:paraId="583BCE62" w14:textId="26CC5D36" w:rsidR="002F1BE8" w:rsidRDefault="002F1BE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results of individual cases were reported. </w:t>
      </w:r>
    </w:p>
    <w:p w14:paraId="0920AD1F" w14:textId="4B77FDFB" w:rsidR="002F1BE8" w:rsidRPr="00125190" w:rsidRDefault="002F1BE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explicit power analysis was used as this is a proof-of-principle study demonstrating the feasibility of the new approach and there is no comparison</w:t>
      </w:r>
      <w:r w:rsidR="00237991">
        <w:rPr>
          <w:rFonts w:asciiTheme="minorHAnsi" w:hAnsiTheme="minorHAnsi"/>
        </w:rPr>
        <w:t xml:space="preserve"> between the accuracies of different methods</w:t>
      </w:r>
      <w:r>
        <w:rPr>
          <w:rFonts w:asciiTheme="minorHAnsi" w:hAnsiTheme="minorHAnsi"/>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F7C0A9C" w:rsidR="00FD4937" w:rsidRDefault="002F1BE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 of replicates for the simulation analysis was described in detail</w:t>
      </w:r>
      <w:r w:rsidR="00237991">
        <w:rPr>
          <w:rFonts w:asciiTheme="minorHAnsi" w:hAnsiTheme="minorHAnsi"/>
        </w:rPr>
        <w:t xml:space="preserve"> </w:t>
      </w:r>
      <w:r>
        <w:rPr>
          <w:rFonts w:asciiTheme="minorHAnsi" w:hAnsiTheme="minorHAnsi"/>
        </w:rPr>
        <w:t xml:space="preserve">in the “Results” section under the heading of “Accuracy of </w:t>
      </w:r>
      <w:proofErr w:type="spellStart"/>
      <w:r>
        <w:rPr>
          <w:rFonts w:asciiTheme="minorHAnsi" w:hAnsiTheme="minorHAnsi"/>
        </w:rPr>
        <w:t>GETMap</w:t>
      </w:r>
      <w:proofErr w:type="spellEnd"/>
      <w:r>
        <w:rPr>
          <w:rFonts w:asciiTheme="minorHAnsi" w:hAnsiTheme="minorHAnsi"/>
        </w:rPr>
        <w:t xml:space="preserve"> analysis”. </w:t>
      </w:r>
    </w:p>
    <w:p w14:paraId="2AD48622" w14:textId="2D7F93B6" w:rsidR="002F1BE8" w:rsidRPr="00125190" w:rsidRDefault="002F1BE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the actual experiments, no replicates were performed and the results of individual samples instead of mean/median were reported.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E539B2F" w:rsidR="00FD4937" w:rsidRDefault="008758F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numerical data of individual measurements were presented. </w:t>
      </w:r>
    </w:p>
    <w:p w14:paraId="38751139" w14:textId="47BA26A5" w:rsidR="008758FE" w:rsidRPr="00505C51" w:rsidRDefault="008758F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the comparison of the tissue contributions between lung transplant recipients with and without rejection, median values of the two groups were presented and were compared using Mann-Whitney rank-sum test (Figure 3).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0F7F40D" w:rsidR="00FD4937" w:rsidRPr="00505C51" w:rsidRDefault="008758F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lung transplantation samples, the samples were analysed based on the time of collection and whether graft rejection was observed.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041573E" w:rsidR="00FD4937" w:rsidRPr="00505C51" w:rsidRDefault="008758F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the sequencing metrics were presented in Supplementary </w:t>
      </w:r>
      <w:r w:rsidR="00CC0B7D">
        <w:rPr>
          <w:rFonts w:asciiTheme="minorHAnsi" w:hAnsiTheme="minorHAnsi"/>
          <w:sz w:val="22"/>
          <w:szCs w:val="22"/>
        </w:rPr>
        <w:t xml:space="preserve">File </w:t>
      </w:r>
      <w:r>
        <w:rPr>
          <w:rFonts w:asciiTheme="minorHAnsi" w:hAnsiTheme="minorHAnsi"/>
          <w:sz w:val="22"/>
          <w:szCs w:val="22"/>
        </w:rPr>
        <w:t>1</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40A0B" w14:textId="77777777" w:rsidR="009B231C" w:rsidRDefault="009B231C">
      <w:r>
        <w:separator/>
      </w:r>
    </w:p>
  </w:endnote>
  <w:endnote w:type="continuationSeparator" w:id="0">
    <w:p w14:paraId="73EED843" w14:textId="77777777" w:rsidR="009B231C" w:rsidRDefault="009B2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B33F1" w14:textId="77777777" w:rsidR="009B231C" w:rsidRDefault="009B231C">
      <w:r>
        <w:separator/>
      </w:r>
    </w:p>
  </w:footnote>
  <w:footnote w:type="continuationSeparator" w:id="0">
    <w:p w14:paraId="05A4189A" w14:textId="77777777" w:rsidR="009B231C" w:rsidRDefault="009B2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lang w:val="en-US" w:eastAsia="zh-CN"/>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zh-CN"/>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37991"/>
    <w:rsid w:val="002F1BE8"/>
    <w:rsid w:val="00332DC6"/>
    <w:rsid w:val="008758FE"/>
    <w:rsid w:val="009B231C"/>
    <w:rsid w:val="009D1937"/>
    <w:rsid w:val="00A0248A"/>
    <w:rsid w:val="00BE5736"/>
    <w:rsid w:val="00CC0B7D"/>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Allen Chan (CPY)</cp:lastModifiedBy>
  <cp:revision>4</cp:revision>
  <dcterms:created xsi:type="dcterms:W3CDTF">2021-03-04T17:26:00Z</dcterms:created>
  <dcterms:modified xsi:type="dcterms:W3CDTF">2021-03-08T03:58:00Z</dcterms:modified>
</cp:coreProperties>
</file>