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392E" w14:textId="7EE228A6" w:rsidR="003D0B37" w:rsidRDefault="009D3755">
      <w:pPr>
        <w:rPr>
          <w:rFonts w:ascii="Times New Roman" w:hAnsi="Times New Roman" w:cs="Times New Roman"/>
          <w:b/>
          <w:sz w:val="24"/>
          <w:szCs w:val="24"/>
        </w:rPr>
      </w:pPr>
      <w:r w:rsidRPr="00F02DE5">
        <w:rPr>
          <w:rFonts w:ascii="Times New Roman" w:hAnsi="Times New Roman" w:cs="Times New Roman"/>
          <w:b/>
          <w:sz w:val="24"/>
          <w:szCs w:val="24"/>
        </w:rPr>
        <w:t>Supplementar</w:t>
      </w:r>
      <w:r w:rsidR="0016212C">
        <w:rPr>
          <w:rFonts w:ascii="Times New Roman" w:hAnsi="Times New Roman" w:cs="Times New Roman"/>
          <w:b/>
          <w:sz w:val="24"/>
          <w:szCs w:val="24"/>
        </w:rPr>
        <w:t>y File</w:t>
      </w:r>
      <w:r w:rsidRPr="00F02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FEE">
        <w:rPr>
          <w:rFonts w:ascii="Times New Roman" w:hAnsi="Times New Roman" w:cs="Times New Roman"/>
          <w:b/>
          <w:sz w:val="24"/>
          <w:szCs w:val="24"/>
        </w:rPr>
        <w:t>1</w:t>
      </w:r>
    </w:p>
    <w:p w14:paraId="69ACDB97" w14:textId="0C8306C2" w:rsidR="00F02DE5" w:rsidRPr="00F02DE5" w:rsidRDefault="00F0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Expression of MRGPRD and MRGPRX1 was assessed in three macaque DRGs, using double-labeling ISH. The number of single and double-positive neurons is given as aggregated number for each DRG.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835"/>
      </w:tblGrid>
      <w:tr w:rsidR="003D0B37" w:rsidRPr="00F02DE5" w14:paraId="665E78B2" w14:textId="77777777" w:rsidTr="00F02DE5">
        <w:tc>
          <w:tcPr>
            <w:tcW w:w="1696" w:type="dxa"/>
          </w:tcPr>
          <w:p w14:paraId="0DE10314" w14:textId="77777777" w:rsidR="003D0B37" w:rsidRPr="00F02DE5" w:rsidRDefault="003D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3FD43C" w14:textId="37059A5E" w:rsidR="003D0B37" w:rsidRPr="00F02DE5" w:rsidRDefault="003D0B37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MRGPRD</w:t>
            </w:r>
            <w:r w:rsidRPr="00F02DE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="00356884"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neurons</w:t>
            </w:r>
          </w:p>
        </w:tc>
        <w:tc>
          <w:tcPr>
            <w:tcW w:w="2552" w:type="dxa"/>
            <w:vAlign w:val="center"/>
          </w:tcPr>
          <w:p w14:paraId="07BDBD98" w14:textId="3EFC1B6A" w:rsidR="003D0B37" w:rsidRPr="00F02DE5" w:rsidRDefault="003D0B37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MRGPRX1</w:t>
            </w:r>
            <w:r w:rsidRPr="00F02DE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="00356884"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neurons</w:t>
            </w:r>
          </w:p>
        </w:tc>
        <w:tc>
          <w:tcPr>
            <w:tcW w:w="2835" w:type="dxa"/>
            <w:vAlign w:val="center"/>
          </w:tcPr>
          <w:p w14:paraId="151F21C0" w14:textId="603B2D2C" w:rsidR="003D0B37" w:rsidRPr="00F02DE5" w:rsidRDefault="003D0B37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MRGPRX1+D</w:t>
            </w:r>
            <w:r w:rsidRPr="00F02DE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="00356884"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neurons</w:t>
            </w:r>
          </w:p>
        </w:tc>
      </w:tr>
      <w:tr w:rsidR="003D0B37" w:rsidRPr="00F02DE5" w14:paraId="6C3CAC13" w14:textId="77777777" w:rsidTr="00F02DE5">
        <w:tc>
          <w:tcPr>
            <w:tcW w:w="1696" w:type="dxa"/>
            <w:vAlign w:val="center"/>
          </w:tcPr>
          <w:p w14:paraId="0C42B66A" w14:textId="77777777" w:rsidR="00F02DE5" w:rsidRDefault="00356884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DRG 1</w:t>
            </w:r>
          </w:p>
          <w:p w14:paraId="51493C79" w14:textId="765CA585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(4 slices)</w:t>
            </w:r>
          </w:p>
        </w:tc>
        <w:tc>
          <w:tcPr>
            <w:tcW w:w="2410" w:type="dxa"/>
            <w:vAlign w:val="center"/>
          </w:tcPr>
          <w:p w14:paraId="01A1D8CF" w14:textId="4AB4FB61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14:paraId="3907316D" w14:textId="0E7A178C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14:paraId="63FFED3A" w14:textId="1A9D5B3F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D0B37" w:rsidRPr="00F02DE5" w14:paraId="705A069B" w14:textId="77777777" w:rsidTr="00F02DE5">
        <w:tc>
          <w:tcPr>
            <w:tcW w:w="1696" w:type="dxa"/>
            <w:vAlign w:val="center"/>
          </w:tcPr>
          <w:p w14:paraId="49265119" w14:textId="77777777" w:rsidR="00F02DE5" w:rsidRDefault="00356884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DRG 2</w:t>
            </w:r>
          </w:p>
          <w:p w14:paraId="6EA24538" w14:textId="5E01F669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(2 slices)</w:t>
            </w:r>
          </w:p>
        </w:tc>
        <w:tc>
          <w:tcPr>
            <w:tcW w:w="2410" w:type="dxa"/>
            <w:vAlign w:val="center"/>
          </w:tcPr>
          <w:p w14:paraId="624659F8" w14:textId="32E2E0D4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14:paraId="3FF67D33" w14:textId="2B566062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vAlign w:val="center"/>
          </w:tcPr>
          <w:p w14:paraId="6E2DDBE6" w14:textId="71A53994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D0B37" w:rsidRPr="00F02DE5" w14:paraId="50A75070" w14:textId="77777777" w:rsidTr="00F02DE5">
        <w:tc>
          <w:tcPr>
            <w:tcW w:w="1696" w:type="dxa"/>
            <w:vAlign w:val="center"/>
          </w:tcPr>
          <w:p w14:paraId="7FEECFCD" w14:textId="77777777" w:rsidR="00F02DE5" w:rsidRDefault="00356884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DRG 3</w:t>
            </w:r>
          </w:p>
          <w:p w14:paraId="48BC527B" w14:textId="07A6DF3E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(1 slice)</w:t>
            </w:r>
          </w:p>
        </w:tc>
        <w:tc>
          <w:tcPr>
            <w:tcW w:w="2410" w:type="dxa"/>
            <w:vAlign w:val="center"/>
          </w:tcPr>
          <w:p w14:paraId="7BB5215B" w14:textId="6A9EE570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6ECD96BE" w14:textId="6CD4F17F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01CEC6F" w14:textId="2BD7C149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D0B37" w:rsidRPr="00F02DE5" w14:paraId="4D6279A6" w14:textId="77777777" w:rsidTr="00F02DE5">
        <w:tc>
          <w:tcPr>
            <w:tcW w:w="1696" w:type="dxa"/>
            <w:vAlign w:val="center"/>
          </w:tcPr>
          <w:p w14:paraId="3DC5CB07" w14:textId="132DE0F0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410" w:type="dxa"/>
            <w:vAlign w:val="center"/>
          </w:tcPr>
          <w:p w14:paraId="680AAC6C" w14:textId="44497859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vAlign w:val="center"/>
          </w:tcPr>
          <w:p w14:paraId="7C85A61D" w14:textId="6C5B8AA1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835" w:type="dxa"/>
            <w:vAlign w:val="center"/>
          </w:tcPr>
          <w:p w14:paraId="2E42A28B" w14:textId="18707DB1" w:rsidR="003D0B37" w:rsidRPr="00F02DE5" w:rsidRDefault="00356884" w:rsidP="00F0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E5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</w:tbl>
    <w:p w14:paraId="268968A0" w14:textId="77777777" w:rsidR="00356884" w:rsidRDefault="00356884"/>
    <w:sectPr w:rsidR="00356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55"/>
    <w:rsid w:val="0016212C"/>
    <w:rsid w:val="00356884"/>
    <w:rsid w:val="003D0B37"/>
    <w:rsid w:val="008437C8"/>
    <w:rsid w:val="0099183B"/>
    <w:rsid w:val="009D3755"/>
    <w:rsid w:val="00B816A5"/>
    <w:rsid w:val="00F02DE5"/>
    <w:rsid w:val="00F3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80E1"/>
  <w15:chartTrackingRefBased/>
  <w15:docId w15:val="{8A1FD659-4457-47CE-A1D0-07DBA8F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Hoon, Mark (NIH/NIDCR) [E]</dc:creator>
  <cp:keywords/>
  <dc:description/>
  <cp:lastModifiedBy>Matthias Ringkamp</cp:lastModifiedBy>
  <cp:revision>4</cp:revision>
  <dcterms:created xsi:type="dcterms:W3CDTF">2021-03-18T23:47:00Z</dcterms:created>
  <dcterms:modified xsi:type="dcterms:W3CDTF">2021-04-08T23:47:00Z</dcterms:modified>
</cp:coreProperties>
</file>