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370080">
        <w:rPr>
          <w:rFonts w:asciiTheme="minorHAnsi" w:hAnsiTheme="minorHAnsi"/>
          <w:b/>
          <w:bCs/>
          <w:sz w:val="28"/>
          <w:szCs w:val="28"/>
        </w:rPr>
        <w:t>transparent</w:t>
      </w:r>
      <w:proofErr w:type="spellEnd"/>
      <w:proofErr w:type="gramEnd"/>
      <w:r w:rsidR="00370080">
        <w:rPr>
          <w:rFonts w:asciiTheme="minorHAnsi" w:hAnsiTheme="minorHAnsi"/>
          <w:b/>
          <w:bCs/>
          <w:sz w:val="28"/>
          <w:szCs w:val="28"/>
        </w:rPr>
        <w:t xml:space="preserve">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  <w:bookmarkStart w:id="0" w:name="_GoBack"/>
      <w:bookmarkEnd w:id="0"/>
    </w:p>
    <w:p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6D73F2">
        <w:fldChar w:fldCharType="begin"/>
      </w:r>
      <w:r w:rsidR="005B50AB">
        <w:instrText>HYPERLINK "https://biosharing.org/" \t "_blank"</w:instrText>
      </w:r>
      <w:r w:rsidR="006D73F2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6D73F2"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:rsidR="00605A12" w:rsidRDefault="00605A12" w:rsidP="00AF5736">
      <w:pPr>
        <w:rPr>
          <w:rFonts w:asciiTheme="minorHAnsi" w:hAnsiTheme="minorHAnsi"/>
          <w:bCs/>
        </w:rPr>
      </w:pPr>
    </w:p>
    <w:p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9729C9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</w:t>
      </w:r>
      <w:proofErr w:type="gramStart"/>
      <w:r w:rsidRPr="00505C51">
        <w:rPr>
          <w:rFonts w:asciiTheme="minorHAnsi" w:hAnsiTheme="minorHAnsi"/>
          <w:bCs/>
          <w:sz w:val="22"/>
          <w:szCs w:val="22"/>
        </w:rPr>
        <w:t>:</w:t>
      </w:r>
      <w:proofErr w:type="gramEnd"/>
      <w:r w:rsidR="006D73F2">
        <w:fldChar w:fldCharType="begin"/>
      </w:r>
      <w:r w:rsidR="00A62D4A">
        <w:instrText>HYPERLINK "mailto:editorial@elifesciences.org"</w:instrText>
      </w:r>
      <w:r w:rsidR="006D73F2">
        <w:fldChar w:fldCharType="separate"/>
      </w:r>
      <w:r w:rsidRPr="00505C51">
        <w:rPr>
          <w:rStyle w:val="Hyperlink"/>
          <w:rFonts w:asciiTheme="minorHAnsi" w:hAnsiTheme="minorHAnsi"/>
          <w:bCs/>
          <w:sz w:val="22"/>
          <w:szCs w:val="22"/>
        </w:rPr>
        <w:t>editorial@elifesciences.org</w:t>
      </w:r>
      <w:r w:rsidR="006D73F2">
        <w:fldChar w:fldCharType="end"/>
      </w:r>
      <w:r w:rsidRPr="00505C51">
        <w:rPr>
          <w:rFonts w:asciiTheme="minorHAnsi" w:hAnsiTheme="minorHAnsi"/>
          <w:bCs/>
          <w:sz w:val="22"/>
          <w:szCs w:val="22"/>
        </w:rPr>
        <w:t>.</w:t>
      </w:r>
    </w:p>
    <w:p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130C7A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130C7A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:rsidR="00877644" w:rsidRPr="00125190" w:rsidRDefault="00935D2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did not perform a formal sample size calculation for our studies. Rather, results are based on sample sizes that are common to our fields of study and o</w:t>
      </w:r>
      <w:r w:rsidR="004C23D6">
        <w:rPr>
          <w:rFonts w:asciiTheme="minorHAnsi" w:hAnsiTheme="minorHAnsi"/>
        </w:rPr>
        <w:t>u</w:t>
      </w:r>
      <w:r>
        <w:rPr>
          <w:rFonts w:asciiTheme="minorHAnsi" w:hAnsiTheme="minorHAnsi"/>
        </w:rPr>
        <w:t>r own previously published papers (</w:t>
      </w:r>
      <w:proofErr w:type="spellStart"/>
      <w:r>
        <w:rPr>
          <w:rFonts w:asciiTheme="minorHAnsi" w:hAnsiTheme="minorHAnsi"/>
        </w:rPr>
        <w:t>Solinski</w:t>
      </w:r>
      <w:proofErr w:type="spellEnd"/>
      <w:r>
        <w:rPr>
          <w:rFonts w:asciiTheme="minorHAnsi" w:hAnsiTheme="minorHAnsi"/>
        </w:rPr>
        <w:t xml:space="preserve"> et al., 2019; </w:t>
      </w:r>
      <w:r w:rsidR="009D54F8">
        <w:rPr>
          <w:rFonts w:asciiTheme="minorHAnsi" w:hAnsiTheme="minorHAnsi"/>
        </w:rPr>
        <w:t xml:space="preserve">Andersen et al., 2017; Liu et al., 2011; </w:t>
      </w:r>
      <w:proofErr w:type="spellStart"/>
      <w:r w:rsidR="009D54F8">
        <w:rPr>
          <w:rFonts w:asciiTheme="minorHAnsi" w:hAnsiTheme="minorHAnsi"/>
        </w:rPr>
        <w:t>Sikand</w:t>
      </w:r>
      <w:proofErr w:type="spellEnd"/>
      <w:r w:rsidR="009D54F8">
        <w:rPr>
          <w:rFonts w:asciiTheme="minorHAnsi" w:hAnsiTheme="minorHAnsi"/>
        </w:rPr>
        <w:t xml:space="preserve"> et al., 2009, 2011; </w:t>
      </w:r>
      <w:proofErr w:type="spellStart"/>
      <w:r w:rsidR="009D54F8">
        <w:rPr>
          <w:rFonts w:asciiTheme="minorHAnsi" w:hAnsiTheme="minorHAnsi"/>
        </w:rPr>
        <w:t>Johanek</w:t>
      </w:r>
      <w:proofErr w:type="spellEnd"/>
      <w:r w:rsidR="009D54F8">
        <w:rPr>
          <w:rFonts w:asciiTheme="minorHAnsi" w:hAnsiTheme="minorHAnsi"/>
        </w:rPr>
        <w:t xml:space="preserve"> et al., 2008; Wooten et al., 2014).</w:t>
      </w:r>
    </w:p>
    <w:p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9729C9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:rsidR="00B330BD" w:rsidRPr="00125190" w:rsidRDefault="002164E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report how many human DRGs, nerve fibers and human volunteers were studied. Each of these </w:t>
      </w:r>
      <w:r w:rsidR="00DA47DC">
        <w:rPr>
          <w:rFonts w:asciiTheme="minorHAnsi" w:hAnsiTheme="minorHAnsi"/>
        </w:rPr>
        <w:t>represents an</w:t>
      </w:r>
      <w:r>
        <w:rPr>
          <w:rFonts w:asciiTheme="minorHAnsi" w:hAnsiTheme="minorHAnsi"/>
        </w:rPr>
        <w:t xml:space="preserve"> independent, biological re</w:t>
      </w:r>
      <w:r w:rsidR="00D763A5">
        <w:rPr>
          <w:rFonts w:asciiTheme="minorHAnsi" w:hAnsiTheme="minorHAnsi"/>
        </w:rPr>
        <w:t>plication</w:t>
      </w:r>
      <w:r>
        <w:rPr>
          <w:rFonts w:asciiTheme="minorHAnsi" w:hAnsiTheme="minorHAnsi"/>
        </w:rPr>
        <w:t xml:space="preserve">. None of the data </w:t>
      </w:r>
      <w:r w:rsidR="00D763A5">
        <w:rPr>
          <w:rFonts w:asciiTheme="minorHAnsi" w:hAnsiTheme="minorHAnsi"/>
        </w:rPr>
        <w:t>was</w:t>
      </w:r>
      <w:r>
        <w:rPr>
          <w:rFonts w:asciiTheme="minorHAnsi" w:hAnsiTheme="minorHAnsi"/>
        </w:rPr>
        <w:t xml:space="preserve"> excluded from analysis, and </w:t>
      </w:r>
      <w:r w:rsidR="00025EFB">
        <w:rPr>
          <w:rFonts w:asciiTheme="minorHAnsi" w:hAnsiTheme="minorHAnsi"/>
        </w:rPr>
        <w:t xml:space="preserve">when a restricted analysis of psychophysical data was performed, a justification and rational is provided in the main text. </w:t>
      </w:r>
    </w:p>
    <w:p w:rsidR="00FF5ED7" w:rsidRDefault="00FF5ED7" w:rsidP="00FF5ED7">
      <w:pPr>
        <w:rPr>
          <w:rFonts w:asciiTheme="minorHAnsi" w:hAnsiTheme="minorHAnsi"/>
          <w:b/>
          <w:bCs/>
        </w:rPr>
      </w:pPr>
    </w:p>
    <w:p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9729C9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:rsidR="0015519A" w:rsidRPr="00505C51" w:rsidRDefault="0030033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Within each figure legend (and in the main text, and the ‘Methods and Material’ section), we provide a detailed description of the statistical analysis. </w:t>
      </w:r>
      <w:r w:rsidR="000760ED">
        <w:rPr>
          <w:rFonts w:asciiTheme="minorHAnsi" w:hAnsiTheme="minorHAnsi"/>
          <w:sz w:val="22"/>
          <w:szCs w:val="22"/>
        </w:rPr>
        <w:t>In the psychophysical and electrophysiological studies, t</w:t>
      </w:r>
      <w:r>
        <w:rPr>
          <w:rFonts w:asciiTheme="minorHAnsi" w:hAnsiTheme="minorHAnsi"/>
          <w:sz w:val="22"/>
          <w:szCs w:val="22"/>
        </w:rPr>
        <w:t xml:space="preserve">he sample size of our studies are </w:t>
      </w:r>
      <w:r w:rsidR="002164E0">
        <w:rPr>
          <w:rFonts w:asciiTheme="minorHAnsi" w:hAnsiTheme="minorHAnsi"/>
          <w:sz w:val="22"/>
          <w:szCs w:val="22"/>
        </w:rPr>
        <w:t xml:space="preserve">2-6 times larger than 10. This is also described in the text and figure legends. Data are presented as mean </w:t>
      </w:r>
      <w:proofErr w:type="gramStart"/>
      <w:r w:rsidR="002164E0">
        <w:rPr>
          <w:rFonts w:asciiTheme="minorHAnsi" w:hAnsiTheme="minorHAnsi" w:cstheme="minorHAnsi"/>
          <w:sz w:val="22"/>
          <w:szCs w:val="22"/>
        </w:rPr>
        <w:t>±</w:t>
      </w:r>
      <w:r w:rsidR="002164E0">
        <w:rPr>
          <w:rFonts w:asciiTheme="minorHAnsi" w:hAnsiTheme="minorHAnsi"/>
          <w:sz w:val="22"/>
          <w:szCs w:val="22"/>
        </w:rPr>
        <w:t xml:space="preserve">  SEM</w:t>
      </w:r>
      <w:proofErr w:type="gramEnd"/>
      <w:r w:rsidR="002164E0">
        <w:rPr>
          <w:rFonts w:asciiTheme="minorHAnsi" w:hAnsiTheme="minorHAnsi"/>
          <w:sz w:val="22"/>
          <w:szCs w:val="22"/>
        </w:rPr>
        <w:t xml:space="preserve"> as described in the text.</w:t>
      </w:r>
    </w:p>
    <w:p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:rsidR="00BC3CCE" w:rsidRDefault="00BC3CCE" w:rsidP="00FF5ED7">
      <w:pPr>
        <w:rPr>
          <w:rFonts w:asciiTheme="minorHAnsi" w:hAnsiTheme="minorHAnsi"/>
          <w:b/>
        </w:rPr>
      </w:pPr>
    </w:p>
    <w:p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:rsidR="00BB55EC" w:rsidRPr="00300337" w:rsidRDefault="00745F21" w:rsidP="0030033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300337">
        <w:rPr>
          <w:rFonts w:asciiTheme="minorHAnsi" w:hAnsiTheme="minorHAnsi" w:cstheme="minorHAnsi"/>
          <w:sz w:val="22"/>
          <w:szCs w:val="22"/>
        </w:rPr>
        <w:t xml:space="preserve">Our study design did not require group allocation </w:t>
      </w:r>
      <w:r w:rsidR="00D763A5">
        <w:rPr>
          <w:rFonts w:asciiTheme="minorHAnsi" w:hAnsiTheme="minorHAnsi" w:cstheme="minorHAnsi"/>
          <w:sz w:val="22"/>
          <w:szCs w:val="22"/>
        </w:rPr>
        <w:t>because</w:t>
      </w:r>
      <w:r w:rsidRPr="00300337">
        <w:rPr>
          <w:rFonts w:asciiTheme="minorHAnsi" w:hAnsiTheme="minorHAnsi" w:cstheme="minorHAnsi"/>
          <w:sz w:val="22"/>
          <w:szCs w:val="22"/>
        </w:rPr>
        <w:t xml:space="preserve"> each DRG slice, afferent fiber or human volunteer received the same treatment.</w:t>
      </w:r>
      <w:r w:rsidR="008E4BD6" w:rsidRPr="00300337">
        <w:rPr>
          <w:rFonts w:asciiTheme="minorHAnsi" w:hAnsiTheme="minorHAnsi" w:cstheme="minorHAnsi"/>
          <w:sz w:val="22"/>
          <w:szCs w:val="22"/>
        </w:rPr>
        <w:t xml:space="preserve"> In electrophysiological studies the injection order of the different </w:t>
      </w:r>
      <w:proofErr w:type="spellStart"/>
      <w:r w:rsidR="008E4BD6" w:rsidRPr="00300337">
        <w:rPr>
          <w:rFonts w:asciiTheme="minorHAnsi" w:hAnsiTheme="minorHAnsi" w:cstheme="minorHAnsi"/>
          <w:sz w:val="22"/>
          <w:szCs w:val="22"/>
        </w:rPr>
        <w:t>M</w:t>
      </w:r>
      <w:r w:rsidR="00300337" w:rsidRPr="00300337">
        <w:rPr>
          <w:rFonts w:asciiTheme="minorHAnsi" w:hAnsiTheme="minorHAnsi" w:cstheme="minorHAnsi"/>
          <w:sz w:val="22"/>
          <w:szCs w:val="22"/>
        </w:rPr>
        <w:t>rgpr</w:t>
      </w:r>
      <w:proofErr w:type="spellEnd"/>
      <w:r w:rsidR="00300337" w:rsidRPr="00300337">
        <w:rPr>
          <w:rFonts w:asciiTheme="minorHAnsi" w:hAnsiTheme="minorHAnsi" w:cstheme="minorHAnsi"/>
          <w:sz w:val="22"/>
          <w:szCs w:val="22"/>
        </w:rPr>
        <w:t>-agonists was balanced. For the psychophysical studies, the order of administration for trials was random and blinded for each subject.</w:t>
      </w:r>
      <w:r w:rsidR="00300337">
        <w:rPr>
          <w:rFonts w:asciiTheme="minorHAnsi" w:hAnsiTheme="minorHAnsi" w:cstheme="minorHAnsi"/>
          <w:sz w:val="22"/>
          <w:szCs w:val="22"/>
        </w:rPr>
        <w:t xml:space="preserve"> This has been described in the ‘Material and Methods’ section of our manuscript.</w:t>
      </w:r>
    </w:p>
    <w:p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9729C9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="009729C9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9729C9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:rsidR="00BC3CCE" w:rsidRPr="00505C51" w:rsidRDefault="0062791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W</w:t>
      </w:r>
      <w:r w:rsidR="00745F21">
        <w:rPr>
          <w:rFonts w:asciiTheme="minorHAnsi" w:hAnsiTheme="minorHAnsi"/>
          <w:sz w:val="22"/>
          <w:szCs w:val="22"/>
        </w:rPr>
        <w:t xml:space="preserve">e have provided source data files </w:t>
      </w:r>
      <w:r w:rsidR="00AA4168">
        <w:rPr>
          <w:rFonts w:asciiTheme="minorHAnsi" w:hAnsiTheme="minorHAnsi"/>
          <w:sz w:val="22"/>
          <w:szCs w:val="22"/>
        </w:rPr>
        <w:t xml:space="preserve">for groups (mean </w:t>
      </w:r>
      <w:r w:rsidR="00AA4168">
        <w:rPr>
          <w:rFonts w:asciiTheme="minorHAnsi" w:hAnsiTheme="minorHAnsi" w:cstheme="minorHAnsi"/>
          <w:sz w:val="22"/>
          <w:szCs w:val="22"/>
        </w:rPr>
        <w:t>±</w:t>
      </w:r>
      <w:r w:rsidR="00EC063B">
        <w:rPr>
          <w:rFonts w:asciiTheme="minorHAnsi" w:hAnsiTheme="minorHAnsi"/>
          <w:sz w:val="22"/>
          <w:szCs w:val="22"/>
        </w:rPr>
        <w:t xml:space="preserve"> SEM)</w:t>
      </w:r>
      <w:r>
        <w:rPr>
          <w:rFonts w:asciiTheme="minorHAnsi" w:hAnsiTheme="minorHAnsi"/>
          <w:sz w:val="22"/>
          <w:szCs w:val="22"/>
        </w:rPr>
        <w:t xml:space="preserve"> that are used to construct the figures 1-6</w:t>
      </w:r>
      <w:r w:rsidR="00745F21">
        <w:rPr>
          <w:rFonts w:asciiTheme="minorHAnsi" w:hAnsiTheme="minorHAnsi"/>
          <w:sz w:val="22"/>
          <w:szCs w:val="22"/>
        </w:rPr>
        <w:t xml:space="preserve">. </w:t>
      </w:r>
    </w:p>
    <w:p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0"/>
      <w:footerReference w:type="even" r:id="rId11"/>
      <w:footerReference w:type="default" r:id="rId12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9C9" w:rsidRDefault="009729C9" w:rsidP="004215FE">
      <w:r>
        <w:separator/>
      </w:r>
    </w:p>
  </w:endnote>
  <w:endnote w:type="continuationSeparator" w:id="1">
    <w:p w:rsidR="009729C9" w:rsidRDefault="009729C9" w:rsidP="00421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9C9" w:rsidRDefault="006D73F2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729C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729C9" w:rsidRDefault="006D73F2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 w:rsidR="009729C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729C9" w:rsidRDefault="009729C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9C9" w:rsidRPr="0009520A" w:rsidRDefault="006D73F2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="009729C9"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2791E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:rsidR="009729C9" w:rsidRPr="00062DBF" w:rsidRDefault="009729C9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9C9" w:rsidRDefault="009729C9" w:rsidP="004215FE">
      <w:r>
        <w:separator/>
      </w:r>
    </w:p>
  </w:footnote>
  <w:footnote w:type="continuationSeparator" w:id="1">
    <w:p w:rsidR="009729C9" w:rsidRDefault="009729C9" w:rsidP="004215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9C9" w:rsidRDefault="009729C9" w:rsidP="004215FE">
    <w:pPr>
      <w:pStyle w:val="Header"/>
      <w:ind w:left="-1134"/>
    </w:pPr>
    <w:r>
      <w:rPr>
        <w:noProof/>
      </w:rPr>
      <w:drawing>
        <wp:inline distT="0" distB="0" distL="0" distR="0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215FE"/>
    <w:rsid w:val="00004579"/>
    <w:rsid w:val="00022DC0"/>
    <w:rsid w:val="00025EFB"/>
    <w:rsid w:val="00062DBF"/>
    <w:rsid w:val="000760ED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0C7A"/>
    <w:rsid w:val="00133662"/>
    <w:rsid w:val="00133907"/>
    <w:rsid w:val="00146DE9"/>
    <w:rsid w:val="0015519A"/>
    <w:rsid w:val="001618D5"/>
    <w:rsid w:val="00175192"/>
    <w:rsid w:val="001E1D59"/>
    <w:rsid w:val="00212F30"/>
    <w:rsid w:val="002164E0"/>
    <w:rsid w:val="00217B9E"/>
    <w:rsid w:val="002336C6"/>
    <w:rsid w:val="00241081"/>
    <w:rsid w:val="00266462"/>
    <w:rsid w:val="002A068D"/>
    <w:rsid w:val="002A0ED1"/>
    <w:rsid w:val="002A7487"/>
    <w:rsid w:val="0030033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C23D6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B50AB"/>
    <w:rsid w:val="00605A12"/>
    <w:rsid w:val="0062791E"/>
    <w:rsid w:val="00634AC7"/>
    <w:rsid w:val="00657587"/>
    <w:rsid w:val="00661DCC"/>
    <w:rsid w:val="00672545"/>
    <w:rsid w:val="00685CCF"/>
    <w:rsid w:val="006A632B"/>
    <w:rsid w:val="006C06F5"/>
    <w:rsid w:val="006C3EF3"/>
    <w:rsid w:val="006C7BC3"/>
    <w:rsid w:val="006D73F2"/>
    <w:rsid w:val="006E4A6C"/>
    <w:rsid w:val="006E6B2A"/>
    <w:rsid w:val="00700103"/>
    <w:rsid w:val="007137E1"/>
    <w:rsid w:val="00745F2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E4BD6"/>
    <w:rsid w:val="00912B0B"/>
    <w:rsid w:val="009205E9"/>
    <w:rsid w:val="0092438C"/>
    <w:rsid w:val="00935D28"/>
    <w:rsid w:val="00941D04"/>
    <w:rsid w:val="00963CEF"/>
    <w:rsid w:val="009729C9"/>
    <w:rsid w:val="00993065"/>
    <w:rsid w:val="009A0661"/>
    <w:rsid w:val="009D0D28"/>
    <w:rsid w:val="009D54F8"/>
    <w:rsid w:val="009E6ACE"/>
    <w:rsid w:val="009E7B13"/>
    <w:rsid w:val="00A11EC6"/>
    <w:rsid w:val="00A131BD"/>
    <w:rsid w:val="00A32E20"/>
    <w:rsid w:val="00A5368C"/>
    <w:rsid w:val="00A62B52"/>
    <w:rsid w:val="00A62D4A"/>
    <w:rsid w:val="00A84B3E"/>
    <w:rsid w:val="00AA4168"/>
    <w:rsid w:val="00AB5612"/>
    <w:rsid w:val="00AB7B35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D78E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63A5"/>
    <w:rsid w:val="00D779BF"/>
    <w:rsid w:val="00D83D45"/>
    <w:rsid w:val="00D93937"/>
    <w:rsid w:val="00DA47DC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B4E77"/>
    <w:rsid w:val="00EC063B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5994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Matthias Ringkamp</cp:lastModifiedBy>
  <cp:revision>13</cp:revision>
  <dcterms:created xsi:type="dcterms:W3CDTF">2020-11-05T15:56:00Z</dcterms:created>
  <dcterms:modified xsi:type="dcterms:W3CDTF">2020-11-06T18:24:00Z</dcterms:modified>
</cp:coreProperties>
</file>