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media/image1.jpeg" ContentType="image/jpe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asciiTheme="minorHAnsi" w:hAnsiTheme="minorHAnsi"/>
          <w:b/>
          <w:b/>
          <w:bCs/>
          <w:sz w:val="28"/>
          <w:szCs w:val="28"/>
        </w:rPr>
      </w:pPr>
      <w:r>
        <w:rPr>
          <w:rFonts w:ascii="Calibri" w:hAnsi="Calibri" w:asciiTheme="minorHAnsi" w:hAnsiTheme="minorHAnsi"/>
          <w:b/>
          <w:bCs/>
          <w:i/>
          <w:sz w:val="28"/>
          <w:szCs w:val="28"/>
        </w:rPr>
        <w:t>eLife’s</w:t>
      </w:r>
      <w:r>
        <w:rPr>
          <w:rFonts w:ascii="Calibri" w:hAnsi="Calibri" w:asciiTheme="minorHAnsi" w:hAnsiTheme="minorHAnsi"/>
          <w:b/>
          <w:bCs/>
          <w:sz w:val="28"/>
          <w:szCs w:val="28"/>
        </w:rPr>
        <w:t xml:space="preserve"> transparent reporting form</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bookmarkStart w:id="0" w:name="_GoBack"/>
      <w:bookmarkStart w:id="1" w:name="_GoBack"/>
      <w:bookmarkEnd w:id="1"/>
    </w:p>
    <w:p>
      <w:pPr>
        <w:pStyle w:val="Normal"/>
        <w:rPr>
          <w:rFonts w:ascii="Calibri" w:hAnsi="Calibri" w:asciiTheme="minorHAnsi" w:hAnsiTheme="minorHAnsi"/>
          <w:bCs/>
          <w:sz w:val="22"/>
          <w:szCs w:val="22"/>
        </w:rPr>
      </w:pPr>
      <w:r>
        <w:rPr>
          <w:rFonts w:ascii="Calibri" w:hAnsi="Calibri" w:asciiTheme="minorHAnsi" w:hAnsiTheme="minorHAnsi"/>
          <w:bCs/>
          <w:sz w:val="22"/>
          <w:szCs w:val="22"/>
        </w:rPr>
        <w:t xml:space="preserve">We encourage authors to provide detailed information </w:t>
      </w:r>
      <w:r>
        <w:rPr>
          <w:rFonts w:ascii="Calibri" w:hAnsi="Calibri" w:asciiTheme="minorHAnsi" w:hAnsiTheme="minorHAnsi"/>
          <w:bCs/>
          <w:i/>
          <w:sz w:val="22"/>
          <w:szCs w:val="22"/>
        </w:rPr>
        <w:t>within their submission</w:t>
      </w:r>
      <w:r>
        <w:rPr>
          <w:rFonts w:ascii="Calibri" w:hAnsi="Calibri" w:asciiTheme="minorHAnsi" w:hAnsiTheme="minorHAnsi"/>
          <w:bCs/>
          <w:sz w:val="22"/>
          <w:szCs w:val="22"/>
        </w:rPr>
        <w:t xml:space="preserve"> to facilitate the interpretation and replication of experiments. </w:t>
      </w:r>
      <w:r>
        <w:rPr>
          <w:rFonts w:ascii="Calibri" w:hAnsi="Calibri" w:asciiTheme="minorHAnsi" w:hAnsiTheme="minorHAnsi"/>
          <w:bCs/>
          <w:sz w:val="22"/>
          <w:szCs w:val="22"/>
          <w:lang w:val="en-GB"/>
        </w:rPr>
        <w:t>Authors can upload supporting documentation to indicate the use of appropriate reporting guidelines for health-related research (see </w:t>
      </w:r>
      <w:hyperlink r:id="rId2">
        <w:r>
          <w:rPr>
            <w:rStyle w:val="InternetLink"/>
            <w:rFonts w:ascii="Calibri" w:hAnsi="Calibri" w:asciiTheme="minorHAnsi" w:hAnsiTheme="minorHAnsi"/>
            <w:bCs/>
            <w:sz w:val="22"/>
            <w:szCs w:val="22"/>
            <w:lang w:val="en-GB"/>
          </w:rPr>
          <w:t>EQUATOR Network</w:t>
        </w:r>
      </w:hyperlink>
      <w:r>
        <w:rPr>
          <w:rFonts w:ascii="Calibri" w:hAnsi="Calibri" w:asciiTheme="minorHAnsi" w:hAnsiTheme="minorHAnsi"/>
          <w:bCs/>
          <w:sz w:val="22"/>
          <w:szCs w:val="22"/>
          <w:lang w:val="en-GB"/>
        </w:rPr>
        <w:t>), life science research (see the </w:t>
      </w:r>
      <w:hyperlink r:id="rId3" w:tgtFrame="_blank">
        <w:r>
          <w:rPr>
            <w:rStyle w:val="InternetLink"/>
            <w:rFonts w:ascii="Calibri" w:hAnsi="Calibri" w:asciiTheme="minorHAnsi" w:hAnsiTheme="minorHAnsi"/>
            <w:bCs/>
            <w:sz w:val="22"/>
            <w:szCs w:val="22"/>
            <w:lang w:val="en-GB"/>
          </w:rPr>
          <w:t>BioSharing Information Resource</w:t>
        </w:r>
      </w:hyperlink>
      <w:r>
        <w:rPr>
          <w:rFonts w:ascii="Calibri" w:hAnsi="Calibri" w:asciiTheme="minorHAnsi" w:hAnsiTheme="minorHAnsi"/>
          <w:bCs/>
          <w:sz w:val="22"/>
          <w:szCs w:val="22"/>
          <w:lang w:val="en-GB"/>
        </w:rPr>
        <w:t>), or the </w:t>
      </w:r>
      <w:hyperlink r:id="rId4" w:tgtFrame="_blank">
        <w:r>
          <w:rPr>
            <w:rStyle w:val="InternetLink"/>
            <w:rFonts w:ascii="Calibri" w:hAnsi="Calibri" w:asciiTheme="minorHAnsi" w:hAnsiTheme="minorHAnsi"/>
            <w:bCs/>
            <w:sz w:val="22"/>
            <w:szCs w:val="22"/>
            <w:lang w:val="en-GB"/>
          </w:rPr>
          <w:t>ARRIVE guidelines</w:t>
        </w:r>
      </w:hyperlink>
      <w:r>
        <w:rPr>
          <w:rFonts w:ascii="Calibri" w:hAnsi="Calibri" w:asciiTheme="minorHAnsi" w:hAnsiTheme="minorHAnsi"/>
          <w:bCs/>
          <w:sz w:val="22"/>
          <w:szCs w:val="22"/>
          <w:lang w:val="en-GB"/>
        </w:rPr>
        <w:t> for reporting work involving animal research.</w:t>
      </w:r>
      <w:r>
        <w:rPr>
          <w:rFonts w:ascii="Calibri" w:hAnsi="Calibri" w:asciiTheme="minorHAnsi" w:hAnsiTheme="minorHAnsi"/>
          <w:bCs/>
          <w:sz w:val="22"/>
          <w:szCs w:val="22"/>
        </w:rPr>
        <w:t xml:space="preserve"> Where applicable, authors should refer to any relevant reporting standards documents in this form.</w:t>
      </w:r>
    </w:p>
    <w:p>
      <w:pPr>
        <w:pStyle w:val="Normal"/>
        <w:rPr>
          <w:rFonts w:ascii="Calibri" w:hAnsi="Calibri" w:asciiTheme="minorHAnsi" w:hAnsiTheme="minorHAnsi"/>
          <w:bCs/>
        </w:rPr>
      </w:pPr>
      <w:r>
        <w:rPr>
          <w:rFonts w:asciiTheme="minorHAnsi" w:hAnsiTheme="minorHAnsi" w:ascii="Calibri" w:hAnsi="Calibri"/>
          <w:bCs/>
        </w:rPr>
      </w:r>
    </w:p>
    <w:p>
      <w:pPr>
        <w:pStyle w:val="Normal"/>
        <w:rPr>
          <w:rFonts w:ascii="Calibri" w:hAnsi="Calibri" w:asciiTheme="minorHAnsi" w:hAnsiTheme="minorHAnsi"/>
          <w:b/>
          <w:b/>
          <w:bCs/>
          <w:color w:val="3366FF"/>
          <w:sz w:val="22"/>
          <w:szCs w:val="22"/>
        </w:rPr>
      </w:pPr>
      <w:r>
        <w:rPr>
          <w:rFonts w:ascii="Calibri" w:hAnsi="Calibri" w:asciiTheme="minorHAnsi" w:hAnsiTheme="minorHAnsi"/>
          <w:bCs/>
          <w:sz w:val="22"/>
          <w:szCs w:val="22"/>
        </w:rPr>
        <w:t>If you have any questions, please consult our Journal Policies and/or contact us:</w:t>
      </w:r>
      <w:r>
        <w:rPr>
          <w:rFonts w:ascii="Calibri" w:hAnsi="Calibri" w:asciiTheme="minorHAnsi" w:hAnsiTheme="minorHAnsi"/>
          <w:bCs/>
          <w:color w:val="FF0000"/>
          <w:sz w:val="22"/>
          <w:szCs w:val="22"/>
        </w:rPr>
        <w:t xml:space="preserve"> </w:t>
      </w:r>
      <w:hyperlink r:id="rId5">
        <w:r>
          <w:rPr>
            <w:rStyle w:val="InternetLink"/>
            <w:rFonts w:ascii="Calibri" w:hAnsi="Calibri" w:asciiTheme="minorHAnsi" w:hAnsiTheme="minorHAnsi"/>
            <w:bCs/>
            <w:sz w:val="22"/>
            <w:szCs w:val="22"/>
          </w:rPr>
          <w:t>editorial@elifesciences.org</w:t>
        </w:r>
      </w:hyperlink>
      <w:r>
        <w:rPr>
          <w:rFonts w:ascii="Calibri" w:hAnsi="Calibri" w:asciiTheme="minorHAnsi" w:hAnsiTheme="minorHAnsi"/>
          <w:bCs/>
          <w:sz w:val="22"/>
          <w:szCs w:val="22"/>
        </w:rPr>
        <w:t>.</w:t>
      </w:r>
    </w:p>
    <w:p>
      <w:pPr>
        <w:pStyle w:val="Normal"/>
        <w:rPr>
          <w:rFonts w:ascii="Calibri" w:hAnsi="Calibri" w:asciiTheme="minorHAnsi" w:hAnsiTheme="minorHAnsi"/>
          <w:b/>
          <w:b/>
          <w:bCs/>
          <w:color w:val="3366FF"/>
          <w:sz w:val="22"/>
          <w:szCs w:val="22"/>
        </w:rPr>
      </w:pPr>
      <w:r>
        <w:rPr>
          <w:rFonts w:asciiTheme="minorHAnsi" w:hAnsiTheme="minorHAnsi" w:ascii="Calibri" w:hAnsi="Calibri"/>
          <w:b/>
          <w:bCs/>
          <w:color w:val="3366FF"/>
          <w:sz w:val="22"/>
          <w:szCs w:val="22"/>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Sample-size estimation</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 xml:space="preserve">You should state whether an appropriate sample size was computed when the study was being designed </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You should state the statistical method of sample size computation and any required assumptions</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If no explicit power analysis was used, you should describe how you decided what sample (replicate) size (number) to use</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sz w:val="22"/>
          <w:szCs w:val="22"/>
          <w:lang w:val="en-GB"/>
        </w:rPr>
      </w:pPr>
      <w:r>
        <w:rPr>
          <w:rFonts w:asciiTheme="minorHAnsi" w:hAnsiTheme="minorHAnsi" w:ascii="Calibri" w:hAnsi="Calibri"/>
          <w:sz w:val="22"/>
          <w:szCs w:val="22"/>
          <w:lang w:val="en-GB"/>
        </w:rPr>
      </w:r>
    </w:p>
    <w:p>
      <w:pPr>
        <w:pStyle w:val="Normal"/>
        <w:pBdr/>
        <w:rPr>
          <w:rFonts w:ascii="Calibri" w:hAnsi="Calibri" w:asciiTheme="minorHAnsi" w:hAnsiTheme="minorHAnsi"/>
        </w:rPr>
        <w:framePr w:w="7817" w:h="1088" w:x="1858" w:y="1"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Calibri" w:hAnsi="Calibri" w:asciiTheme="minorHAnsi" w:hAnsiTheme="minorHAnsi"/>
        </w:rPr>
        <w:t>Experimental data was used to validate proposed models and methods, but we do not make empirical claims that require statistical power analysis.</w:t>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report how often each experiment was performed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include a definition of biological versus technical replication</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The data obtained should be provided and sufficient information should be provided to indicate the number of independent biological and/or technical 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If you encountered any outliers, you should describe how these were handled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Criteria for exclusion/inclusion of data should be clearly stated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High-throughput sequence data should be uploaded before submission, with a private link for reviewers provided (these are available from both GEO and ArrayExpress)</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bCs/>
        </w:rPr>
      </w:pPr>
      <w:r>
        <w:rPr>
          <w:rFonts w:asciiTheme="minorHAnsi" w:hAnsiTheme="minorHAnsi" w:ascii="Calibri" w:hAnsi="Calibri"/>
          <w:b/>
          <w:bCs/>
        </w:rPr>
      </w:r>
    </w:p>
    <w:p>
      <w:pPr>
        <w:pStyle w:val="Normal"/>
        <w:pBdr/>
        <w:rPr>
          <w:rFonts w:ascii="Calibri" w:hAnsi="Calibri" w:asciiTheme="minorHAnsi" w:hAnsiTheme="minorHAnsi"/>
        </w:rPr>
        <w:framePr w:w="7817" w:h="1088" w:x="1858" w:y="1"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Calibri" w:hAnsi="Calibri" w:asciiTheme="minorHAnsi" w:hAnsiTheme="minorHAnsi"/>
        </w:rPr>
        <w:t xml:space="preserve">Experimental data was used to validate proposed models and methods, but we do not make empirical claims that required </w:t>
      </w:r>
      <w:r>
        <w:rPr>
          <w:rFonts w:ascii="Calibri" w:hAnsi="Calibri" w:asciiTheme="minorHAnsi" w:hAnsiTheme="minorHAnsi"/>
          <w:sz w:val="24"/>
          <w:szCs w:val="24"/>
        </w:rPr>
        <w:t>repeated experiments.</w:t>
      </w:r>
    </w:p>
    <w:p>
      <w:pPr>
        <w:pStyle w:val="Normal"/>
        <w:rPr>
          <w:rFonts w:ascii="Calibri" w:hAnsi="Calibri" w:asciiTheme="minorHAnsi" w:hAnsiTheme="minorHAnsi"/>
          <w:b/>
          <w:b/>
          <w:bCs/>
        </w:rPr>
      </w:pPr>
      <w:r>
        <w:rPr>
          <w:rFonts w:asciiTheme="minorHAnsi" w:hAnsiTheme="minorHAnsi" w:ascii="Calibri" w:hAnsi="Calibri"/>
          <w:b/>
          <w:bCs/>
        </w:rPr>
      </w:r>
      <w:r>
        <w:br w:type="page"/>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Statistical reporting</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Statistical analysis methods should be described and justified</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Raw data should be presented in figures whenever informative to do so (typically when N per group is less than 10)</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Calibri" w:hAnsi="Calibri" w:asciiTheme="minorHAnsi" w:hAnsiTheme="minorHAnsi"/>
          <w:bCs/>
          <w:sz w:val="22"/>
          <w:szCs w:val="22"/>
          <w:lang w:val="en-GB"/>
        </w:rPr>
        <w:t>and, for the major substantive results, a measure of effect size (e.g., Pearson's r, Cohen's d</w:t>
      </w:r>
      <w:r>
        <w:rPr>
          <w:rFonts w:ascii="Calibri" w:hAnsi="Calibri" w:asciiTheme="minorHAnsi" w:hAnsiTheme="minorHAnsi"/>
          <w:sz w:val="22"/>
          <w:szCs w:val="22"/>
        </w:rPr>
        <w:t>)</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p>
    <w:p>
      <w:pPr>
        <w:pStyle w:val="Normal"/>
        <w:pBdr/>
        <w:rPr>
          <w:rFonts w:ascii="Calibri" w:hAnsi="Calibri" w:asciiTheme="minorHAnsi" w:hAnsiTheme="minorHAnsi"/>
          <w:sz w:val="22"/>
          <w:szCs w:val="22"/>
        </w:rPr>
        <w:framePr w:w="7817" w:h="1134" w:x="1904" w:y="21"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Calibri" w:hAnsi="Calibri" w:asciiTheme="minorHAnsi" w:hAnsiTheme="minorHAnsi"/>
          <w:sz w:val="22"/>
          <w:szCs w:val="22"/>
        </w:rPr>
        <w:t xml:space="preserve">In Tables </w:t>
      </w:r>
      <w:r>
        <w:rPr>
          <w:rFonts w:eastAsia="MS Minngs" w:cs="Times New Roman" w:ascii="Calibri" w:hAnsi="Calibri" w:asciiTheme="minorHAnsi" w:hAnsiTheme="minorHAnsi"/>
          <w:color w:val="auto"/>
          <w:kern w:val="0"/>
          <w:sz w:val="22"/>
          <w:szCs w:val="22"/>
          <w:lang w:val="en-US" w:eastAsia="en-US" w:bidi="ar-SA"/>
        </w:rPr>
        <w:t>2</w:t>
      </w:r>
      <w:r>
        <w:rPr>
          <w:rFonts w:ascii="Calibri" w:hAnsi="Calibri" w:asciiTheme="minorHAnsi" w:hAnsiTheme="minorHAnsi"/>
          <w:sz w:val="22"/>
          <w:szCs w:val="22"/>
        </w:rPr>
        <w:t xml:space="preserve"> and </w:t>
      </w:r>
      <w:r>
        <w:rPr>
          <w:rFonts w:eastAsia="MS Minngs" w:cs="Times New Roman" w:ascii="Calibri" w:hAnsi="Calibri" w:asciiTheme="minorHAnsi" w:hAnsiTheme="minorHAnsi"/>
          <w:color w:val="auto"/>
          <w:kern w:val="0"/>
          <w:sz w:val="22"/>
          <w:szCs w:val="22"/>
          <w:lang w:val="en-US" w:eastAsia="en-US" w:bidi="ar-SA"/>
        </w:rPr>
        <w:t>3</w:t>
      </w:r>
      <w:r>
        <w:rPr>
          <w:rFonts w:ascii="Calibri" w:hAnsi="Calibri" w:asciiTheme="minorHAnsi" w:hAnsiTheme="minorHAnsi"/>
          <w:sz w:val="22"/>
          <w:szCs w:val="22"/>
        </w:rPr>
        <w:t xml:space="preserve">, Figure </w:t>
      </w:r>
      <w:r>
        <w:rPr>
          <w:rFonts w:eastAsia="MS Minngs" w:cs="Times New Roman" w:ascii="Calibri" w:hAnsi="Calibri" w:asciiTheme="minorHAnsi" w:hAnsiTheme="minorHAnsi"/>
          <w:color w:val="auto"/>
          <w:kern w:val="0"/>
          <w:sz w:val="22"/>
          <w:szCs w:val="22"/>
          <w:lang w:val="en-US" w:eastAsia="en-US" w:bidi="ar-SA"/>
        </w:rPr>
        <w:t>5</w:t>
      </w:r>
      <w:r>
        <w:rPr>
          <w:rFonts w:ascii="Calibri" w:hAnsi="Calibri" w:asciiTheme="minorHAnsi" w:hAnsiTheme="minorHAnsi"/>
          <w:sz w:val="22"/>
          <w:szCs w:val="22"/>
        </w:rPr>
        <w:t xml:space="preserve">, </w:t>
      </w:r>
      <w:r>
        <w:rPr>
          <w:rFonts w:ascii="Calibri" w:hAnsi="Calibri" w:asciiTheme="minorHAnsi" w:hAnsiTheme="minorHAnsi"/>
          <w:sz w:val="22"/>
          <w:szCs w:val="22"/>
        </w:rPr>
        <w:t xml:space="preserve">and the relevant figures in the Appendices, </w:t>
      </w:r>
      <w:r>
        <w:rPr>
          <w:rFonts w:ascii="Calibri" w:hAnsi="Calibri" w:asciiTheme="minorHAnsi" w:hAnsiTheme="minorHAnsi"/>
          <w:sz w:val="22"/>
          <w:szCs w:val="22"/>
        </w:rPr>
        <w:t>we use 10-fold cross-validation to validate our models. The details of the cross-validation are explained in the figure captions, and the model fitting procedures are explained in Materials and Methods.</w:t>
      </w:r>
    </w:p>
    <w:p>
      <w:pPr>
        <w:pStyle w:val="Normal"/>
        <w:rPr>
          <w:rFonts w:ascii="Calibri" w:hAnsi="Calibri" w:asciiTheme="minorHAnsi" w:hAnsiTheme="minorHAnsi"/>
          <w:b/>
          <w:b/>
        </w:rPr>
      </w:pPr>
      <w:r>
        <w:rPr>
          <w:rFonts w:ascii="Calibri" w:hAnsi="Calibri" w:asciiTheme="minorHAnsi" w:hAnsiTheme="minorHAnsi"/>
          <w:bCs/>
          <w:sz w:val="22"/>
          <w:szCs w:val="22"/>
        </w:rPr>
        <w:t>(For large datasets, or papers with a very large number of statistical tests, you may upload a single table file with tests, Ns, etc., with reference to sections in the manuscript.)</w:t>
      </w:r>
    </w:p>
    <w:p>
      <w:pPr>
        <w:pStyle w:val="Normal"/>
        <w:rPr>
          <w:rFonts w:ascii="Calibri" w:hAnsi="Calibri" w:asciiTheme="minorHAnsi" w:hAnsiTheme="minorHAnsi"/>
          <w:b/>
          <w:b/>
        </w:rPr>
      </w:pPr>
      <w:r>
        <w:rPr>
          <w:rFonts w:asciiTheme="minorHAnsi" w:hAnsiTheme="minorHAnsi" w:ascii="Calibri" w:hAnsi="Calibri"/>
          <w:b/>
        </w:rPr>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Group allocation</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ListParagraph"/>
        <w:numPr>
          <w:ilvl w:val="0"/>
          <w:numId w:val="3"/>
        </w:numPr>
        <w:rPr>
          <w:rFonts w:ascii="Calibri" w:hAnsi="Calibri" w:asciiTheme="minorHAnsi" w:hAnsiTheme="minorHAnsi"/>
          <w:b/>
          <w:b/>
          <w:sz w:val="22"/>
          <w:szCs w:val="22"/>
        </w:rPr>
      </w:pPr>
      <w:r>
        <w:rPr>
          <w:rFonts w:ascii="Calibri" w:hAnsi="Calibri" w:asciiTheme="minorHAnsi" w:hAnsiTheme="minorHAnsi"/>
          <w:sz w:val="22"/>
          <w:szCs w:val="22"/>
          <w:lang w:val="en-GB"/>
        </w:rPr>
        <w:t>Indicate if masking was used during group allocation, data collection and/or data analysis</w:t>
      </w:r>
    </w:p>
    <w:p>
      <w:pPr>
        <w:pStyle w:val="Normal"/>
        <w:rPr>
          <w:rFonts w:ascii="Calibri" w:hAnsi="Calibri" w:asciiTheme="minorHAnsi" w:hAnsiTheme="minorHAnsi"/>
          <w:b/>
          <w:b/>
          <w:sz w:val="16"/>
          <w:szCs w:val="16"/>
        </w:rPr>
      </w:pPr>
      <w:r>
        <w:rPr>
          <w:rFonts w:asciiTheme="minorHAnsi" w:hAnsiTheme="minorHAnsi" w:ascii="Calibri" w:hAnsi="Calibri"/>
          <w:b/>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rPr>
      </w:pPr>
      <w:r>
        <w:rPr>
          <w:rFonts w:asciiTheme="minorHAnsi" w:hAnsiTheme="minorHAnsi" w:ascii="Calibri" w:hAnsi="Calibri"/>
          <w:b/>
        </w:rPr>
      </w:r>
    </w:p>
    <w:p>
      <w:pPr>
        <w:pStyle w:val="Normal"/>
        <w:pBdr/>
        <w:rPr>
          <w:rFonts w:ascii="Calibri" w:hAnsi="Calibri" w:asciiTheme="minorHAnsi" w:hAnsiTheme="minorHAnsi"/>
          <w:sz w:val="22"/>
          <w:szCs w:val="22"/>
        </w:rPr>
        <w:framePr w:w="7817" w:h="1088" w:x="1904" w:y="1"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Calibri" w:hAnsi="Calibri" w:asciiTheme="minorHAnsi" w:hAnsiTheme="minorHAnsi"/>
          <w:sz w:val="22"/>
          <w:szCs w:val="22"/>
        </w:rPr>
        <w:t>N/A</w:t>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Additional data files (“source data”)</w:t>
      </w:r>
    </w:p>
    <w:p>
      <w:pPr>
        <w:pStyle w:val="ListParagraph"/>
        <w:numPr>
          <w:ilvl w:val="0"/>
          <w:numId w:val="5"/>
        </w:numPr>
        <w:rPr>
          <w:rFonts w:ascii="Calibri" w:hAnsi="Calibri" w:asciiTheme="minorHAnsi" w:hAnsiTheme="minorHAnsi"/>
          <w:sz w:val="22"/>
          <w:szCs w:val="22"/>
        </w:rPr>
      </w:pPr>
      <w:r>
        <w:rPr>
          <w:rFonts w:ascii="Calibri" w:hAnsi="Calibri" w:asciiTheme="minorHAnsi" w:hAnsiTheme="minorHAnsi"/>
          <w:sz w:val="22"/>
          <w:szCs w:val="22"/>
        </w:rPr>
        <w:t>We encourage you to upload relevant additional data files, such as numerical data that are represented as a graph in a figure, or as a summary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Where provided, these should be in the most useful format, and they can be uploaded as “Source data” files linked to a main figure or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model definition files including the full list of parameters used</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code used for data analysis (e.g., R, MatLab)</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Avoid stating that data files are “available upon request”</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rPr>
      </w:pPr>
      <w:r>
        <w:rPr>
          <w:rFonts w:ascii="Calibri" w:hAnsi="Calibri" w:asciiTheme="minorHAnsi" w:hAnsiTheme="minorHAnsi"/>
          <w:sz w:val="22"/>
          <w:szCs w:val="22"/>
        </w:rPr>
        <w:t>Please indicate the figures or tables for which source data files have been provided:</w:t>
      </w:r>
    </w:p>
    <w:p>
      <w:pPr>
        <w:pStyle w:val="Normal"/>
        <w:pBdr/>
        <w:rPr>
          <w:rFonts w:ascii="Calibri" w:hAnsi="Calibri" w:asciiTheme="minorHAnsi" w:hAnsiTheme="minorHAnsi"/>
          <w:sz w:val="22"/>
          <w:szCs w:val="22"/>
        </w:rPr>
        <w:framePr w:w="7817" w:h="1902" w:x="1904" w:y="1"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Calibri" w:hAnsi="Calibri" w:asciiTheme="minorHAnsi" w:hAnsiTheme="minorHAnsi"/>
          <w:sz w:val="22"/>
          <w:szCs w:val="22"/>
        </w:rPr>
        <w:t>Upon acceptance of our article for publication, we will make all source data available on the first author’s git repository (</w:t>
      </w:r>
      <w:hyperlink r:id="rId6">
        <w:r>
          <w:rPr>
            <w:rStyle w:val="InternetLink"/>
            <w:rFonts w:ascii="Calibri" w:hAnsi="Calibri" w:asciiTheme="minorHAnsi" w:hAnsiTheme="minorHAnsi"/>
            <w:sz w:val="22"/>
            <w:szCs w:val="22"/>
          </w:rPr>
          <w:t>https://gitlab.com/sacha-sokoloski</w:t>
        </w:r>
      </w:hyperlink>
      <w:r>
        <w:rPr>
          <w:rFonts w:ascii="Calibri" w:hAnsi="Calibri" w:asciiTheme="minorHAnsi" w:hAnsiTheme="minorHAnsi"/>
          <w:sz w:val="22"/>
          <w:szCs w:val="22"/>
        </w:rPr>
        <w:t>). Source files include the manuscript source (latex files, figure source data, figure generation scripts), experimental and synthetic data files (for all figures), and all the code used to apply our model (data analysis scripts, model libraries, as well as instructions for installation and application).</w:t>
      </w:r>
    </w:p>
    <w:p>
      <w:pPr>
        <w:pStyle w:val="Normal"/>
        <w:rPr>
          <w:rFonts w:ascii="Calibri" w:hAnsi="Calibri" w:asciiTheme="minorHAnsi" w:hAnsiTheme="minorHAnsi"/>
          <w:sz w:val="22"/>
          <w:szCs w:val="22"/>
        </w:rPr>
      </w:pPr>
      <w:r>
        <w:rPr/>
      </w:r>
    </w:p>
    <w:sectPr>
      <w:headerReference w:type="default" r:id="rId7"/>
      <w:footerReference w:type="default" r:id="rId8"/>
      <w:type w:val="nextPage"/>
      <w:pgSz w:w="11906" w:h="16838"/>
      <w:pgMar w:left="1843" w:right="1797" w:header="567" w:top="1440" w:footer="567" w:bottom="993"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Liberation Sans">
    <w:altName w:val="Arial"/>
    <w:charset w:val="01"/>
    <w:family w:val="roman"/>
    <w:pitch w:val="variable"/>
  </w:font>
  <w:font w:name="Calibri">
    <w:charset w:val="01"/>
    <w:family w:val="roman"/>
    <w:pitch w:val="variable"/>
  </w:font>
  <w:font w:name="Arial">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9214" w:leader="none"/>
      </w:tabs>
      <w:ind w:left="-709" w:right="360" w:hanging="0"/>
      <w:rPr>
        <w:rFonts w:ascii="Arial" w:hAnsi="Arial"/>
        <w:sz w:val="16"/>
        <w:szCs w:val="16"/>
      </w:rPr>
    </w:pPr>
    <w:r>
      <mc:AlternateContent>
        <mc:Choice Requires="wps">
          <w:drawing>
            <wp:anchor behindDoc="1" distT="0" distB="0" distL="0" distR="0" simplePos="0" locked="0" layoutInCell="0" allowOverlap="1" relativeHeight="9">
              <wp:simplePos x="0" y="0"/>
              <wp:positionH relativeFrom="page">
                <wp:posOffset>6313805</wp:posOffset>
              </wp:positionH>
              <wp:positionV relativeFrom="paragraph">
                <wp:posOffset>123825</wp:posOffset>
              </wp:positionV>
              <wp:extent cx="81915" cy="147320"/>
              <wp:effectExtent l="0" t="0" r="0" b="0"/>
              <wp:wrapSquare wrapText="bothSides"/>
              <wp:docPr id="2" name="Frame6"/>
              <a:graphic xmlns:a="http://schemas.openxmlformats.org/drawingml/2006/main">
                <a:graphicData uri="http://schemas.microsoft.com/office/word/2010/wordprocessingShape">
                  <wps:wsp>
                    <wps:cNvSpPr/>
                    <wps:spPr>
                      <a:xfrm>
                        <a:off x="0" y="0"/>
                        <a:ext cx="81360" cy="146520"/>
                      </a:xfrm>
                      <a:prstGeom prst="rect">
                        <a:avLst/>
                      </a:prstGeom>
                      <a:noFill/>
                      <a:ln w="0">
                        <a:noFill/>
                      </a:ln>
                    </wps:spPr>
                    <wps:style>
                      <a:lnRef idx="0"/>
                      <a:fillRef idx="0"/>
                      <a:effectRef idx="0"/>
                      <a:fontRef idx="minor"/>
                    </wps:style>
                    <wps:txbx>
                      <w:txbxContent>
                        <w:p>
                          <w:pPr>
                            <w:pStyle w:val="Footer"/>
                            <w:rPr>
                              <w:rStyle w:val="Pagenumber"/>
                            </w:rPr>
                          </w:pPr>
                          <w:r>
                            <w:rPr>
                              <w:rStyle w:val="Pagenumber"/>
                              <w:rFonts w:ascii="Calibri" w:hAnsi="Calibri"/>
                              <w:sz w:val="20"/>
                              <w:szCs w:val="20"/>
                            </w:rPr>
                            <w:fldChar w:fldCharType="begin"/>
                          </w:r>
                          <w:r>
                            <w:rPr>
                              <w:rStyle w:val="Pagenumber"/>
                              <w:sz w:val="20"/>
                              <w:szCs w:val="20"/>
                              <w:rFonts w:ascii="Calibri" w:hAnsi="Calibri"/>
                            </w:rPr>
                            <w:instrText> PAGE </w:instrText>
                          </w:r>
                          <w:r>
                            <w:rPr>
                              <w:rStyle w:val="Pagenumber"/>
                              <w:sz w:val="20"/>
                              <w:szCs w:val="20"/>
                              <w:rFonts w:ascii="Calibri" w:hAnsi="Calibri"/>
                            </w:rPr>
                            <w:fldChar w:fldCharType="separate"/>
                          </w:r>
                          <w:r>
                            <w:rPr>
                              <w:rStyle w:val="Pagenumber"/>
                              <w:sz w:val="20"/>
                              <w:szCs w:val="20"/>
                              <w:rFonts w:ascii="Calibri" w:hAnsi="Calibri"/>
                            </w:rPr>
                            <w:t>3</w:t>
                          </w:r>
                          <w:r>
                            <w:rPr>
                              <w:rStyle w:val="Pagenumber"/>
                              <w:sz w:val="20"/>
                              <w:szCs w:val="20"/>
                              <w:rFonts w:ascii="Calibri" w:hAnsi="Calibri"/>
                            </w:rPr>
                            <w:fldChar w:fldCharType="end"/>
                          </w:r>
                        </w:p>
                      </w:txbxContent>
                    </wps:txbx>
                    <wps:bodyPr lIns="0" rIns="0" tIns="0" bIns="0">
                      <a:spAutoFit/>
                    </wps:bodyPr>
                  </wps:wsp>
                </a:graphicData>
              </a:graphic>
            </wp:anchor>
          </w:drawing>
        </mc:Choice>
        <mc:Fallback>
          <w:pict>
            <v:rect id="shape_0" ID="Frame6" path="m0,0l-2147483645,0l-2147483645,-2147483646l0,-2147483646xe" fillcolor="white" stroked="f" style="position:absolute;margin-left:497.15pt;margin-top:9.75pt;width:6.35pt;height:11.5pt;mso-wrap-style:square;v-text-anchor:top;mso-position-horizontal-relative:page">
              <v:fill o:detectmouseclick="t" type="solid" color2="black" opacity="0"/>
              <v:stroke color="#3465a4" joinstyle="round" endcap="flat"/>
              <v:textbox>
                <w:txbxContent>
                  <w:p>
                    <w:pPr>
                      <w:pStyle w:val="Footer"/>
                      <w:rPr>
                        <w:rStyle w:val="Pagenumber"/>
                      </w:rPr>
                    </w:pPr>
                    <w:r>
                      <w:rPr>
                        <w:rStyle w:val="Pagenumber"/>
                        <w:rFonts w:ascii="Calibri" w:hAnsi="Calibri"/>
                        <w:sz w:val="20"/>
                        <w:szCs w:val="20"/>
                      </w:rPr>
                      <w:fldChar w:fldCharType="begin"/>
                    </w:r>
                    <w:r>
                      <w:rPr>
                        <w:rStyle w:val="Pagenumber"/>
                        <w:sz w:val="20"/>
                        <w:szCs w:val="20"/>
                        <w:rFonts w:ascii="Calibri" w:hAnsi="Calibri"/>
                      </w:rPr>
                      <w:instrText> PAGE </w:instrText>
                    </w:r>
                    <w:r>
                      <w:rPr>
                        <w:rStyle w:val="Pagenumber"/>
                        <w:sz w:val="20"/>
                        <w:szCs w:val="20"/>
                        <w:rFonts w:ascii="Calibri" w:hAnsi="Calibri"/>
                      </w:rPr>
                      <w:fldChar w:fldCharType="separate"/>
                    </w:r>
                    <w:r>
                      <w:rPr>
                        <w:rStyle w:val="Pagenumber"/>
                        <w:sz w:val="20"/>
                        <w:szCs w:val="20"/>
                        <w:rFonts w:ascii="Calibri" w:hAnsi="Calibri"/>
                      </w:rPr>
                      <w:t>3</w:t>
                    </w:r>
                    <w:r>
                      <w:rPr>
                        <w:rStyle w:val="Pagenumber"/>
                        <w:sz w:val="20"/>
                        <w:szCs w:val="20"/>
                        <w:rFonts w:ascii="Calibri" w:hAnsi="Calibri"/>
                      </w:rPr>
                      <w:fldChar w:fldCharType="end"/>
                    </w:r>
                  </w:p>
                </w:txbxContent>
              </v:textbox>
              <w10:wrap type="square"/>
            </v:rect>
          </w:pict>
        </mc:Fallback>
      </mc:AlternateContent>
    </w:r>
    <w:r>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ind w:left="-1134" w:hanging="0"/>
      <w:rPr/>
    </w:pPr>
    <w:r>
      <w:rPr/>
      <w:drawing>
        <wp:inline distT="0" distB="0" distL="0" distR="0">
          <wp:extent cx="4325620" cy="803275"/>
          <wp:effectExtent l="0" t="0" r="0" b="0"/>
          <wp:docPr id="1"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5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MS Minngs" w:cs="Times New Roman"/>
        <w:sz w:val="22"/>
        <w:szCs w:val="22"/>
        <w:lang w:val="en-US" w:eastAsia="en-US" w:bidi="ar-SA"/>
      </w:rPr>
    </w:rPrDefault>
    <w:pPrDefault>
      <w:pPr>
        <w:suppressAutoHyphens w:val="true"/>
      </w:pPr>
    </w:pPrDefault>
  </w:docDefaults>
  <w:latentStyles w:defLockedState="0" w:defUIPriority="99" w:defSemiHidden="1" w:defUnhideWhenUsed="1" w:defQFormat="0" w:count="276">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d0f2c"/>
    <w:pPr>
      <w:widowControl/>
      <w:suppressAutoHyphens w:val="true"/>
      <w:bidi w:val="0"/>
      <w:spacing w:before="0" w:after="0"/>
      <w:jc w:val="left"/>
    </w:pPr>
    <w:rPr>
      <w:rFonts w:ascii="Cambria" w:hAnsi="Cambria" w:eastAsia="MS Minngs" w:cs="Times New Roman"/>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styleId="HeaderChar" w:customStyle="1">
    <w:name w:val="Header Char"/>
    <w:basedOn w:val="DefaultParagraphFont"/>
    <w:link w:val="Header"/>
    <w:uiPriority w:val="99"/>
    <w:qFormat/>
    <w:locked/>
    <w:rsid w:val="004215fe"/>
    <w:rPr>
      <w:rFonts w:cs="Times New Roman"/>
    </w:rPr>
  </w:style>
  <w:style w:type="character" w:styleId="FooterChar" w:customStyle="1">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rPr/>
  </w:style>
  <w:style w:type="character" w:styleId="Annotationreference">
    <w:name w:val="annotation reference"/>
    <w:basedOn w:val="DefaultParagraphFont"/>
    <w:uiPriority w:val="99"/>
    <w:semiHidden/>
    <w:unhideWhenUsed/>
    <w:qFormat/>
    <w:rsid w:val="00fe362b"/>
    <w:rPr>
      <w:sz w:val="18"/>
      <w:szCs w:val="18"/>
    </w:rPr>
  </w:style>
  <w:style w:type="character" w:styleId="CommentTextChar" w:customStyle="1">
    <w:name w:val="Comment Text Char"/>
    <w:basedOn w:val="DefaultParagraphFont"/>
    <w:link w:val="CommentText"/>
    <w:uiPriority w:val="99"/>
    <w:semiHidden/>
    <w:qFormat/>
    <w:rsid w:val="00fe362b"/>
    <w:rPr>
      <w:sz w:val="24"/>
      <w:szCs w:val="24"/>
    </w:rPr>
  </w:style>
  <w:style w:type="character" w:styleId="CommentSubjectChar" w:customStyle="1">
    <w:name w:val="Comment Subject Char"/>
    <w:basedOn w:val="CommentTextChar"/>
    <w:link w:val="CommentSubject"/>
    <w:uiPriority w:val="99"/>
    <w:semiHidden/>
    <w:qFormat/>
    <w:rsid w:val="00fe362b"/>
    <w:rPr>
      <w:b/>
      <w:bCs/>
      <w:sz w:val="20"/>
      <w:szCs w:val="20"/>
    </w:rPr>
  </w:style>
  <w:style w:type="character" w:styleId="InternetLink">
    <w:name w:val="Hyperlink"/>
    <w:basedOn w:val="DefaultParagraphFont"/>
    <w:uiPriority w:val="99"/>
    <w:unhideWhenUsed/>
    <w:rsid w:val="007b6d8a"/>
    <w:rPr>
      <w:color w:val="0000FF" w:themeColor="hyperlink"/>
      <w:u w:val="single"/>
    </w:rPr>
  </w:style>
  <w:style w:type="character" w:styleId="VisitedInternetLink">
    <w:name w:val="FollowedHyperlink"/>
    <w:basedOn w:val="DefaultParagraphFont"/>
    <w:uiPriority w:val="99"/>
    <w:semiHidden/>
    <w:unhideWhenUsed/>
    <w:rsid w:val="004d5e59"/>
    <w:rPr>
      <w:color w:val="800080" w:themeColor="followedHyperlink"/>
      <w:u w:val="single"/>
    </w:rPr>
  </w:style>
  <w:style w:type="paragraph" w:styleId="Heading">
    <w:name w:val="Heading"/>
    <w:basedOn w:val="Normal"/>
    <w:next w:val="TextBody"/>
    <w:qFormat/>
    <w:pPr>
      <w:keepNext w:val="true"/>
      <w:spacing w:before="240" w:after="120"/>
    </w:pPr>
    <w:rPr>
      <w:rFonts w:ascii="Liberation Sans" w:hAnsi="Liberation Sans" w:eastAsia="DejaVu Sans"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BalloonText">
    <w:name w:val="Balloon Text"/>
    <w:basedOn w:val="Normal"/>
    <w:link w:val="BalloonTextChar"/>
    <w:uiPriority w:val="99"/>
    <w:semiHidden/>
    <w:qFormat/>
    <w:rsid w:val="004215fe"/>
    <w:pPr/>
    <w:rPr>
      <w:rFonts w:ascii="Lucida Grande" w:hAnsi="Lucida Grande" w:cs="Lucida Grande"/>
      <w:sz w:val="18"/>
      <w:szCs w:val="18"/>
    </w:rPr>
  </w:style>
  <w:style w:type="paragraph" w:styleId="HeaderandFooter">
    <w:name w:val="Header and Footer"/>
    <w:basedOn w:val="Normal"/>
    <w:qFormat/>
    <w:pPr/>
    <w:rPr/>
  </w:style>
  <w:style w:type="paragraph" w:styleId="Header">
    <w:name w:val="Header"/>
    <w:basedOn w:val="Normal"/>
    <w:link w:val="HeaderChar"/>
    <w:uiPriority w:val="99"/>
    <w:rsid w:val="004215fe"/>
    <w:pPr>
      <w:tabs>
        <w:tab w:val="clear" w:pos="720"/>
        <w:tab w:val="center" w:pos="4320" w:leader="none"/>
        <w:tab w:val="right" w:pos="8640" w:leader="none"/>
      </w:tabs>
    </w:pPr>
    <w:rPr/>
  </w:style>
  <w:style w:type="paragraph" w:styleId="Footer">
    <w:name w:val="Footer"/>
    <w:basedOn w:val="Normal"/>
    <w:link w:val="FooterChar"/>
    <w:uiPriority w:val="99"/>
    <w:rsid w:val="004215fe"/>
    <w:pPr>
      <w:tabs>
        <w:tab w:val="clear" w:pos="720"/>
        <w:tab w:val="center" w:pos="4320" w:leader="none"/>
        <w:tab w:val="right" w:pos="8640" w:leader="none"/>
      </w:tabs>
    </w:pPr>
    <w:rPr/>
  </w:style>
  <w:style w:type="paragraph" w:styleId="Annotationtext">
    <w:name w:val="annotation text"/>
    <w:basedOn w:val="Normal"/>
    <w:link w:val="CommentTextChar"/>
    <w:uiPriority w:val="99"/>
    <w:semiHidden/>
    <w:unhideWhenUsed/>
    <w:qFormat/>
    <w:rsid w:val="00fe362b"/>
    <w:pPr/>
    <w:rPr/>
  </w:style>
  <w:style w:type="paragraph" w:styleId="Annotationsubject">
    <w:name w:val="annotation subject"/>
    <w:basedOn w:val="Annotationtext"/>
    <w:next w:val="Annotationtext"/>
    <w:link w:val="CommentSubjectChar"/>
    <w:uiPriority w:val="99"/>
    <w:semiHidden/>
    <w:unhideWhenUsed/>
    <w:qFormat/>
    <w:rsid w:val="00fe362b"/>
    <w:pPr/>
    <w:rPr>
      <w:b/>
      <w:bCs/>
      <w:sz w:val="20"/>
      <w:szCs w:val="20"/>
    </w:rPr>
  </w:style>
  <w:style w:type="paragraph" w:styleId="ListParagraph">
    <w:name w:val="List Paragraph"/>
    <w:basedOn w:val="Normal"/>
    <w:uiPriority w:val="34"/>
    <w:qFormat/>
    <w:rsid w:val="00e007b4"/>
    <w:pPr>
      <w:spacing w:before="0" w:after="0"/>
      <w:ind w:left="720" w:hanging="0"/>
      <w:contextualSpacing/>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quator-network.org/  \t _blank" TargetMode="External"/><Relationship Id="rId3" Type="http://schemas.openxmlformats.org/officeDocument/2006/relationships/hyperlink" Target="https://biosharing.org/" TargetMode="External"/><Relationship Id="rId4" Type="http://schemas.openxmlformats.org/officeDocument/2006/relationships/hyperlink" Target="http://www.plosbiology.org/article/info:doi/10.1371/journal.pbio.1000412" TargetMode="External"/><Relationship Id="rId5" Type="http://schemas.openxmlformats.org/officeDocument/2006/relationships/hyperlink" Target="mailto:editorial@elifesciences.org" TargetMode="External"/><Relationship Id="rId6" Type="http://schemas.openxmlformats.org/officeDocument/2006/relationships/hyperlink" Target="https://gitlab.com/sacha-sokoloski" TargetMode="Externa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Application>LibreOffice/7.1.4.2$Linux_X86_64 LibreOffice_project/10$Build-2</Application>
  <AppVersion>15.0000</AppVersion>
  <DocSecurity>0</DocSecurity>
  <Pages>3</Pages>
  <Words>844</Words>
  <Characters>4721</Characters>
  <CharactersWithSpaces>5505</CharactersWithSpaces>
  <Paragraphs>42</Paragraphs>
  <Company>Brandeis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2017-06-13T14:43:00Z</dcterms:created>
  <dc:creator>Andy Collings</dc:creator>
  <dc:description/>
  <dc:language>en-CA</dc:language>
  <cp:lastModifiedBy/>
  <dcterms:modified xsi:type="dcterms:W3CDTF">2021-07-20T00:26:08Z</dcterms:modified>
  <cp:revision>30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