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EC775" w14:textId="6B8B6491" w:rsidR="00CC3FC4" w:rsidRPr="008B3668" w:rsidRDefault="00CC3FC4" w:rsidP="00CC3FC4">
      <w:pPr>
        <w:spacing w:line="480" w:lineRule="auto"/>
        <w:rPr>
          <w:rFonts w:ascii="Times New Roman" w:hAnsi="Times New Roman" w:cs="Times New Roman"/>
          <w:sz w:val="24"/>
          <w:szCs w:val="24"/>
        </w:rPr>
      </w:pPr>
      <w:bookmarkStart w:id="0" w:name="_Hlk74841784"/>
      <w:r w:rsidRPr="008B3668">
        <w:rPr>
          <w:rFonts w:ascii="Times New Roman" w:hAnsi="Times New Roman" w:cs="Times New Roman"/>
          <w:b/>
          <w:iCs/>
          <w:sz w:val="24"/>
          <w:szCs w:val="24"/>
        </w:rPr>
        <w:t xml:space="preserve">Figure 1 – </w:t>
      </w:r>
      <w:bookmarkStart w:id="1" w:name="_Hlk74813870"/>
      <w:r w:rsidRPr="008B3668">
        <w:rPr>
          <w:rFonts w:ascii="Times New Roman" w:hAnsi="Times New Roman" w:cs="Times New Roman"/>
          <w:b/>
          <w:iCs/>
          <w:sz w:val="24"/>
          <w:szCs w:val="24"/>
        </w:rPr>
        <w:t>Source Data</w:t>
      </w:r>
      <w:r w:rsidRPr="008B3668">
        <w:rPr>
          <w:rFonts w:ascii="Times New Roman" w:hAnsi="Times New Roman" w:cs="Times New Roman"/>
          <w:b/>
          <w:sz w:val="24"/>
          <w:szCs w:val="24"/>
        </w:rPr>
        <w:t xml:space="preserve"> </w:t>
      </w:r>
      <w:r w:rsidR="003E60B1" w:rsidRPr="008B3668">
        <w:rPr>
          <w:rFonts w:ascii="Times New Roman" w:hAnsi="Times New Roman" w:cs="Times New Roman"/>
          <w:b/>
          <w:sz w:val="24"/>
          <w:szCs w:val="24"/>
        </w:rPr>
        <w:t>4</w:t>
      </w:r>
      <w:r w:rsidRPr="008B3668">
        <w:rPr>
          <w:rFonts w:ascii="Times New Roman" w:hAnsi="Times New Roman" w:cs="Times New Roman"/>
          <w:b/>
          <w:sz w:val="24"/>
          <w:szCs w:val="24"/>
        </w:rPr>
        <w:t>:</w:t>
      </w:r>
      <w:r w:rsidRPr="008B3668">
        <w:rPr>
          <w:rFonts w:ascii="Times New Roman" w:hAnsi="Times New Roman" w:cs="Times New Roman"/>
          <w:sz w:val="24"/>
          <w:szCs w:val="24"/>
        </w:rPr>
        <w:t xml:space="preserve"> Reaction and rates constant involved in signaling pathway</w:t>
      </w:r>
      <w:r w:rsidR="002A2384" w:rsidRPr="008B3668">
        <w:rPr>
          <w:rFonts w:ascii="Times New Roman" w:hAnsi="Times New Roman" w:cs="Times New Roman"/>
          <w:sz w:val="24"/>
          <w:szCs w:val="24"/>
        </w:rPr>
        <w:t>s from</w:t>
      </w:r>
      <w:r w:rsidRPr="008B3668">
        <w:rPr>
          <w:rFonts w:ascii="Times New Roman" w:hAnsi="Times New Roman" w:cs="Times New Roman"/>
          <w:sz w:val="24"/>
          <w:szCs w:val="24"/>
        </w:rPr>
        <w:t xml:space="preserve"> calcium to CaMKII. </w:t>
      </w:r>
      <w:bookmarkEnd w:id="1"/>
      <w:r w:rsidRPr="008B3668">
        <w:rPr>
          <w:rFonts w:ascii="Times New Roman" w:hAnsi="Times New Roman" w:cs="Times New Roman"/>
          <w:sz w:val="24"/>
          <w:szCs w:val="24"/>
        </w:rPr>
        <w:t xml:space="preserve">Where indicated, CaMKII was optimized using </w:t>
      </w:r>
      <w:r w:rsidRPr="008B3668">
        <w:rPr>
          <w:rFonts w:ascii="Times New Roman" w:hAnsi="Times New Roman" w:cs="Times New Roman"/>
          <w:sz w:val="24"/>
          <w:szCs w:val="24"/>
        </w:rPr>
        <w:fldChar w:fldCharType="begin"/>
      </w:r>
      <w:r w:rsidR="00E84080" w:rsidRPr="008B3668">
        <w:rPr>
          <w:rFonts w:ascii="Times New Roman" w:hAnsi="Times New Roman" w:cs="Times New Roman"/>
          <w:sz w:val="24"/>
          <w:szCs w:val="24"/>
        </w:rPr>
        <w:instrText xml:space="preserve"> ADDIN ZOTERO_ITEM CSL_CITATION {"citationID":"bT8PWfJi","properties":{"formattedCitation":"(De Koninck and Schulman, 1998)","plainCitation":"(De Koninck and Schulman, 1998)","dontUpdate":true,"noteIndex":0},"citationItems":[{"id":275,"uris":["http://zotero.org/users/5647496/items/4N76I5UT"],"uri":["http://zotero.org/users/5647496/items/4N76I5UT"],"itemData":{"id":275,"type":"article-journal","container-title":"Science","DOI":"10.1126/science.279.5348.227","ISSN":"0036-8075, 1095-9203","issue":"5348","language":"en","page":"227-230","source":"Crossref","title":"Sensitivity of CaM Kinase II to the Frequency of Ca2+ Oscillations","volume":"279","author":[{"family":"De Koninck","given":"Paul"},{"family":"Schulman","given":"Howard"}],"issued":{"date-parts":[["1998",1,9]]}}}],"schema":"https://github.com/citation-style-language/schema/raw/master/csl-citation.json"} </w:instrText>
      </w:r>
      <w:r w:rsidRPr="008B3668">
        <w:rPr>
          <w:rFonts w:ascii="Times New Roman" w:hAnsi="Times New Roman" w:cs="Times New Roman"/>
          <w:sz w:val="24"/>
          <w:szCs w:val="24"/>
        </w:rPr>
        <w:fldChar w:fldCharType="separate"/>
      </w:r>
      <w:r w:rsidRPr="008B3668">
        <w:rPr>
          <w:rFonts w:ascii="Times New Roman" w:hAnsi="Times New Roman" w:cs="Times New Roman"/>
          <w:sz w:val="24"/>
          <w:szCs w:val="24"/>
        </w:rPr>
        <w:t>De Koninck and Schulman, 1998</w:t>
      </w:r>
      <w:r w:rsidRPr="008B3668">
        <w:rPr>
          <w:rFonts w:ascii="Times New Roman" w:hAnsi="Times New Roman" w:cs="Times New Roman"/>
          <w:sz w:val="24"/>
          <w:szCs w:val="24"/>
        </w:rPr>
        <w:fldChar w:fldCharType="end"/>
      </w:r>
      <w:r w:rsidR="008B3668">
        <w:rPr>
          <w:rFonts w:ascii="Times New Roman" w:hAnsi="Times New Roman" w:cs="Times New Roman"/>
          <w:sz w:val="24"/>
          <w:szCs w:val="24"/>
        </w:rPr>
        <w:t xml:space="preserve"> </w:t>
      </w:r>
      <w:r w:rsidR="008B3668" w:rsidRPr="008B3668">
        <w:rPr>
          <w:rFonts w:ascii="Times New Roman" w:hAnsi="Times New Roman" w:cs="Times New Roman"/>
          <w:color w:val="FF0000"/>
          <w:sz w:val="24"/>
          <w:szCs w:val="24"/>
        </w:rPr>
        <w:t>(Blackwell, 2019)</w:t>
      </w:r>
      <w:r w:rsidRPr="008B3668">
        <w:rPr>
          <w:rFonts w:ascii="Times New Roman" w:hAnsi="Times New Roman" w:cs="Times New Roman"/>
          <w:color w:val="FF0000"/>
          <w:sz w:val="24"/>
          <w:szCs w:val="24"/>
        </w:rPr>
        <w:t xml:space="preserve"> </w:t>
      </w:r>
    </w:p>
    <w:tbl>
      <w:tblPr>
        <w:tblStyle w:val="ListTable1Light"/>
        <w:tblW w:w="11610" w:type="dxa"/>
        <w:tblInd w:w="-1080" w:type="dxa"/>
        <w:tblLook w:val="04A0" w:firstRow="1" w:lastRow="0" w:firstColumn="1" w:lastColumn="0" w:noHBand="0" w:noVBand="1"/>
      </w:tblPr>
      <w:tblGrid>
        <w:gridCol w:w="4140"/>
        <w:gridCol w:w="1890"/>
        <w:gridCol w:w="1440"/>
        <w:gridCol w:w="1260"/>
        <w:gridCol w:w="2880"/>
      </w:tblGrid>
      <w:tr w:rsidR="00CC3FC4" w:rsidRPr="00A122F2" w14:paraId="30961F7F" w14:textId="77777777" w:rsidTr="009C1C2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bookmarkEnd w:id="0"/>
          <w:p w14:paraId="2A5687CE" w14:textId="77777777" w:rsidR="00CC3FC4" w:rsidRPr="008B3668" w:rsidRDefault="00CC3FC4" w:rsidP="009C1C2E">
            <w:pPr>
              <w:rPr>
                <w:rFonts w:ascii="Times New Roman" w:hAnsi="Times New Roman" w:cs="Times New Roman"/>
                <w:sz w:val="20"/>
                <w:szCs w:val="20"/>
              </w:rPr>
            </w:pPr>
            <w:r w:rsidRPr="008B3668">
              <w:rPr>
                <w:rFonts w:ascii="Times New Roman" w:hAnsi="Times New Roman" w:cs="Times New Roman"/>
                <w:sz w:val="20"/>
                <w:szCs w:val="20"/>
              </w:rPr>
              <w:t>Reaction equation</w:t>
            </w:r>
          </w:p>
        </w:tc>
        <w:tc>
          <w:tcPr>
            <w:tcW w:w="1890" w:type="dxa"/>
            <w:noWrap/>
            <w:hideMark/>
          </w:tcPr>
          <w:p w14:paraId="54A4BB6F" w14:textId="77777777" w:rsidR="00CC3FC4" w:rsidRPr="008B3668" w:rsidRDefault="00CC3FC4" w:rsidP="009C1C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8B3668">
              <w:rPr>
                <w:rFonts w:ascii="Times New Roman" w:hAnsi="Times New Roman" w:cs="Times New Roman"/>
                <w:sz w:val="20"/>
                <w:szCs w:val="20"/>
              </w:rPr>
              <w:t>K</w:t>
            </w:r>
            <w:r w:rsidRPr="008B3668">
              <w:rPr>
                <w:rFonts w:ascii="Times New Roman" w:hAnsi="Times New Roman" w:cs="Times New Roman"/>
                <w:sz w:val="20"/>
                <w:szCs w:val="20"/>
                <w:vertAlign w:val="subscript"/>
              </w:rPr>
              <w:t>f</w:t>
            </w:r>
            <w:proofErr w:type="spellEnd"/>
            <w:r w:rsidRPr="008B3668">
              <w:rPr>
                <w:rFonts w:ascii="Times New Roman" w:hAnsi="Times New Roman" w:cs="Times New Roman"/>
                <w:sz w:val="20"/>
                <w:szCs w:val="20"/>
              </w:rPr>
              <w:t xml:space="preserve"> (nM</w:t>
            </w:r>
            <w:r w:rsidRPr="008B3668">
              <w:rPr>
                <w:rFonts w:ascii="Times New Roman" w:hAnsi="Times New Roman" w:cs="Times New Roman"/>
                <w:sz w:val="20"/>
                <w:szCs w:val="20"/>
                <w:vertAlign w:val="superscript"/>
              </w:rPr>
              <w:t>-1</w:t>
            </w:r>
            <w:r w:rsidRPr="008B3668">
              <w:rPr>
                <w:rFonts w:ascii="Times New Roman" w:hAnsi="Times New Roman" w:cs="Times New Roman"/>
                <w:sz w:val="20"/>
                <w:szCs w:val="20"/>
              </w:rPr>
              <w:t xml:space="preserve"> Sec</w:t>
            </w:r>
            <w:r w:rsidRPr="008B3668">
              <w:rPr>
                <w:rFonts w:ascii="Times New Roman" w:hAnsi="Times New Roman" w:cs="Times New Roman"/>
                <w:sz w:val="20"/>
                <w:szCs w:val="20"/>
                <w:vertAlign w:val="superscript"/>
              </w:rPr>
              <w:t>-1</w:t>
            </w:r>
            <w:r w:rsidRPr="008B3668">
              <w:rPr>
                <w:rFonts w:ascii="Times New Roman" w:hAnsi="Times New Roman" w:cs="Times New Roman"/>
                <w:sz w:val="20"/>
                <w:szCs w:val="20"/>
              </w:rPr>
              <w:t>)</w:t>
            </w:r>
          </w:p>
        </w:tc>
        <w:tc>
          <w:tcPr>
            <w:tcW w:w="1440" w:type="dxa"/>
            <w:noWrap/>
            <w:hideMark/>
          </w:tcPr>
          <w:p w14:paraId="4EB763BF" w14:textId="77777777" w:rsidR="00CC3FC4" w:rsidRPr="008B3668" w:rsidRDefault="00CC3FC4" w:rsidP="009C1C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8B3668">
              <w:rPr>
                <w:rFonts w:ascii="Times New Roman" w:hAnsi="Times New Roman" w:cs="Times New Roman"/>
                <w:sz w:val="20"/>
                <w:szCs w:val="20"/>
              </w:rPr>
              <w:t>K</w:t>
            </w:r>
            <w:r w:rsidRPr="008B3668">
              <w:rPr>
                <w:rFonts w:ascii="Times New Roman" w:hAnsi="Times New Roman" w:cs="Times New Roman"/>
                <w:sz w:val="20"/>
                <w:szCs w:val="20"/>
                <w:vertAlign w:val="subscript"/>
              </w:rPr>
              <w:t>b</w:t>
            </w:r>
            <w:proofErr w:type="spellEnd"/>
            <w:r w:rsidRPr="008B3668">
              <w:rPr>
                <w:rFonts w:ascii="Times New Roman" w:hAnsi="Times New Roman" w:cs="Times New Roman"/>
                <w:sz w:val="20"/>
                <w:szCs w:val="20"/>
              </w:rPr>
              <w:t xml:space="preserve"> (Sec</w:t>
            </w:r>
            <w:r w:rsidRPr="008B3668">
              <w:rPr>
                <w:rFonts w:ascii="Times New Roman" w:hAnsi="Times New Roman" w:cs="Times New Roman"/>
                <w:sz w:val="20"/>
                <w:szCs w:val="20"/>
                <w:vertAlign w:val="superscript"/>
              </w:rPr>
              <w:t>-1</w:t>
            </w:r>
            <w:r w:rsidRPr="008B3668">
              <w:rPr>
                <w:rFonts w:ascii="Times New Roman" w:hAnsi="Times New Roman" w:cs="Times New Roman"/>
                <w:sz w:val="20"/>
                <w:szCs w:val="20"/>
              </w:rPr>
              <w:t>)</w:t>
            </w:r>
          </w:p>
        </w:tc>
        <w:tc>
          <w:tcPr>
            <w:tcW w:w="1260" w:type="dxa"/>
            <w:noWrap/>
            <w:hideMark/>
          </w:tcPr>
          <w:p w14:paraId="6C7A68BB" w14:textId="77777777" w:rsidR="00CC3FC4" w:rsidRPr="008B3668" w:rsidRDefault="00CC3FC4" w:rsidP="009C1C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8B3668">
              <w:rPr>
                <w:rFonts w:ascii="Times New Roman" w:hAnsi="Times New Roman" w:cs="Times New Roman"/>
                <w:sz w:val="20"/>
                <w:szCs w:val="20"/>
              </w:rPr>
              <w:t>K</w:t>
            </w:r>
            <w:r w:rsidRPr="008B3668">
              <w:rPr>
                <w:rFonts w:ascii="Times New Roman" w:hAnsi="Times New Roman" w:cs="Times New Roman"/>
                <w:sz w:val="20"/>
                <w:szCs w:val="20"/>
                <w:vertAlign w:val="subscript"/>
              </w:rPr>
              <w:t>cat</w:t>
            </w:r>
            <w:proofErr w:type="spellEnd"/>
            <w:r w:rsidRPr="008B3668">
              <w:rPr>
                <w:rFonts w:ascii="Times New Roman" w:hAnsi="Times New Roman" w:cs="Times New Roman"/>
                <w:sz w:val="20"/>
                <w:szCs w:val="20"/>
              </w:rPr>
              <w:t xml:space="preserve"> (Sec</w:t>
            </w:r>
            <w:r w:rsidRPr="008B3668">
              <w:rPr>
                <w:rFonts w:ascii="Times New Roman" w:hAnsi="Times New Roman" w:cs="Times New Roman"/>
                <w:sz w:val="20"/>
                <w:szCs w:val="20"/>
                <w:vertAlign w:val="superscript"/>
              </w:rPr>
              <w:t>-1</w:t>
            </w:r>
            <w:r w:rsidRPr="008B3668">
              <w:rPr>
                <w:rFonts w:ascii="Times New Roman" w:hAnsi="Times New Roman" w:cs="Times New Roman"/>
                <w:sz w:val="20"/>
                <w:szCs w:val="20"/>
              </w:rPr>
              <w:t>)</w:t>
            </w:r>
          </w:p>
        </w:tc>
        <w:tc>
          <w:tcPr>
            <w:tcW w:w="2880" w:type="dxa"/>
            <w:noWrap/>
            <w:hideMark/>
          </w:tcPr>
          <w:p w14:paraId="2F10BFAD" w14:textId="77777777" w:rsidR="00CC3FC4" w:rsidRPr="00A122F2" w:rsidRDefault="00CC3FC4" w:rsidP="009C1C2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A122F2">
              <w:rPr>
                <w:rFonts w:ascii="Times New Roman" w:hAnsi="Times New Roman" w:cs="Times New Roman"/>
                <w:color w:val="FF0000"/>
                <w:sz w:val="20"/>
                <w:szCs w:val="20"/>
              </w:rPr>
              <w:t xml:space="preserve">Reference </w:t>
            </w:r>
          </w:p>
        </w:tc>
      </w:tr>
      <w:tr w:rsidR="00CC3FC4" w:rsidRPr="00A122F2" w14:paraId="71C8E54B" w14:textId="77777777" w:rsidTr="009C1C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A432834" w14:textId="77777777" w:rsidR="00CC3FC4" w:rsidRPr="008B3668" w:rsidRDefault="00CC3FC4" w:rsidP="009C1C2E">
            <w:pPr>
              <w:rPr>
                <w:rFonts w:ascii="Times New Roman" w:hAnsi="Times New Roman" w:cs="Times New Roman"/>
                <w:i/>
                <w:sz w:val="20"/>
                <w:szCs w:val="20"/>
              </w:rPr>
            </w:pPr>
            <w:r w:rsidRPr="008B3668">
              <w:rPr>
                <w:rFonts w:ascii="Times New Roman" w:hAnsi="Times New Roman" w:cs="Times New Roman"/>
                <w:i/>
                <w:sz w:val="20"/>
                <w:szCs w:val="20"/>
              </w:rPr>
              <w:t xml:space="preserve">Ca+ </w:t>
            </w:r>
            <w:proofErr w:type="spellStart"/>
            <w:r w:rsidRPr="008B3668">
              <w:rPr>
                <w:rFonts w:ascii="Times New Roman" w:hAnsi="Times New Roman" w:cs="Times New Roman"/>
                <w:i/>
                <w:sz w:val="20"/>
                <w:szCs w:val="20"/>
              </w:rPr>
              <w:t>pmca</w:t>
            </w:r>
            <w:proofErr w:type="spellEnd"/>
            <w:r w:rsidRPr="008B3668">
              <w:rPr>
                <w:rFonts w:ascii="Times New Roman" w:hAnsi="Times New Roman" w:cs="Times New Roman"/>
                <w:i/>
                <w:sz w:val="20"/>
                <w:szCs w:val="20"/>
              </w:rPr>
              <w:t xml:space="preserve"> </w:t>
            </w:r>
            <m:oMath>
              <m:r>
                <m:rPr>
                  <m:sty m:val="bi"/>
                </m:rPr>
                <w:rPr>
                  <w:rFonts w:ascii="Cambria Math" w:hAnsi="Cambria Math" w:cs="Times New Roman"/>
                  <w:sz w:val="20"/>
                  <w:szCs w:val="20"/>
                </w:rPr>
                <m:t>↔</m:t>
              </m:r>
            </m:oMath>
            <w:r w:rsidRPr="008B3668">
              <w:rPr>
                <w:rFonts w:ascii="Times New Roman" w:hAnsi="Times New Roman" w:cs="Times New Roman"/>
                <w:i/>
                <w:sz w:val="20"/>
                <w:szCs w:val="20"/>
              </w:rPr>
              <w:t xml:space="preserve"> pmca + Caext </w:t>
            </w:r>
          </w:p>
        </w:tc>
        <w:tc>
          <w:tcPr>
            <w:tcW w:w="1890" w:type="dxa"/>
            <w:noWrap/>
            <w:hideMark/>
          </w:tcPr>
          <w:p w14:paraId="4D69F6EE"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5.00E-01</w:t>
            </w:r>
          </w:p>
        </w:tc>
        <w:tc>
          <w:tcPr>
            <w:tcW w:w="1440" w:type="dxa"/>
            <w:noWrap/>
            <w:hideMark/>
          </w:tcPr>
          <w:p w14:paraId="7532F075"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7.00E+00</w:t>
            </w:r>
          </w:p>
        </w:tc>
        <w:tc>
          <w:tcPr>
            <w:tcW w:w="1260" w:type="dxa"/>
            <w:noWrap/>
            <w:hideMark/>
          </w:tcPr>
          <w:p w14:paraId="3E3FBD34"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3.50E+00</w:t>
            </w:r>
          </w:p>
        </w:tc>
        <w:tc>
          <w:tcPr>
            <w:tcW w:w="2880" w:type="dxa"/>
            <w:noWrap/>
            <w:hideMark/>
          </w:tcPr>
          <w:p w14:paraId="2E4A41BE" w14:textId="77777777" w:rsidR="00CC3FC4" w:rsidRPr="000E4310"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0E4310">
              <w:rPr>
                <w:rFonts w:ascii="Times New Roman" w:hAnsi="Times New Roman" w:cs="Times New Roman"/>
                <w:color w:val="FF0000"/>
                <w:sz w:val="20"/>
                <w:szCs w:val="20"/>
              </w:rPr>
              <w:fldChar w:fldCharType="begin"/>
            </w:r>
            <w:r w:rsidR="00E84080" w:rsidRPr="000E4310">
              <w:rPr>
                <w:rFonts w:ascii="Times New Roman" w:hAnsi="Times New Roman" w:cs="Times New Roman"/>
                <w:color w:val="FF0000"/>
                <w:sz w:val="20"/>
                <w:szCs w:val="20"/>
              </w:rPr>
              <w:instrText xml:space="preserve"> ADDIN ZOTERO_ITEM CSL_CITATION {"citationID":"AjQPDt8s","properties":{"formattedCitation":"(J\\uc0\\u553{}drzejewska-Szmek et al., 2017; Sedova and Blatter, 1999)","plainCitation":"(Jȩdrzejewska-Szmek et al., 2017; Sedova and Blatter, 1999)","noteIndex":0},"citationItems":[{"id":260,"uris":["http://zotero.org/users/5647496/items/UMKX2QTZ"],"uri":["http://zotero.org/users/5647496/items/UMKX2QTZ"],"itemData":{"id":260,"type":"article-journal","container-title":"PLOS Computational Biology","DOI":"10.1371/journal.pcbi.1005657","ISSN":"1553-7358","issue":"7","language":"en","page":"e1005657","source":"Crossref","title":"β-adrenergic signaling broadly contributes to LTP induction","volume":"13","author":[{"family":"Jȩdrzejewska-Szmek","given":"Joanna"},{"family":"Luczak","given":"Vincent"},{"family":"Abel","given":"Ted"},{"family":"Blackwell","given":"Kim T"}],"editor":[{"family":"Lytton","given":"William W"}],"issued":{"date-parts":[["2017",7,24]]}},"label":"page"},{"id":1948,"uris":["http://zotero.org/users/5647496/items/A2YUL78N"],"uri":["http://zotero.org/users/5647496/items/A2YUL78N"],"itemData":{"id":1948,"type":"article-journal","abstract":"The dynamic regulation of Ca2+ extrusion by the plasma membrane Ca(2+)-ATPase (PMCA) and Na+/Ca2+ exchange (NCX) was investigated in single cultured calf pulmonary artery endothelial (CPAE) cells using indo-1 microfluorimetry to measure cytoplasmic Ca2+ concentration ([Ca2+]i). The quantitative analysis of the recovery from an increase of [Ca2+]i elicited by activation of capacitative Ca2+ entry (CCE) served to characterize kinetic parameters of these Ca2+ extrusion systems in the intact cell. In CPAE cells the PMCA is activated in a Ca(2+)- and time-dependent manner. Full activation of the pump occurs only after [Ca2+]i has been elevated for at least 1 min which results in an increase of the affinity of the pump for Ca2+ and an increase in the apparent maximal extrusion rate (Vmax). Application of calmodulin antagonists W-7 and calmidazolium chloride (compound R 24571) revealed that calmodulin is a major regulator of PMCA activity in vivo. Sequential and simultaneous inhibition of PMCA and NCX suggested that both contribute to Ca2+ extrusion in a non-additive fashion. The activity of one system is dynamically adjusted to compensate for changes in the extrusion rate by the alternative transporter. It was concluded that in vascular endothelial cells, the PMCA functions as a calmodulin-regulated, high-affinity Ca2+ removal system. The contribution by the low-affinity NCX to Ca2+ clearance became apparent at [Ca2+]i &gt; approximately 150 nM under conditions of submaximal activation of the PMCA.","container-title":"Cell calcium","DOI":"10.1054/ceca.1999.0036","ISSN":"1532-1991","issue":"5","journalAbbreviation":"Cell Calcium","language":"eng","note":"PMID: 10463097","page":"333-343","source":"Europe PMC","title":"Dynamic regulation of [Ca2+]i by plasma membrane Ca(2+)-ATPase and Na+/Ca2+ exchange during capacitative Ca2+ entry in bovine vascular endothelial cells","volume":"25","author":[{"family":"Sedova","given":"M"},{"family":"Blatter","given":"L A"}],"issued":{"date-parts":[["1999",5,1]]}},"label":"page"}],"schema":"https://github.com/citation-style-language/schema/raw/master/csl-citation.json"} </w:instrText>
            </w:r>
            <w:r w:rsidRPr="000E4310">
              <w:rPr>
                <w:rFonts w:ascii="Times New Roman" w:hAnsi="Times New Roman" w:cs="Times New Roman"/>
                <w:color w:val="FF0000"/>
                <w:sz w:val="20"/>
                <w:szCs w:val="20"/>
              </w:rPr>
              <w:fldChar w:fldCharType="separate"/>
            </w:r>
            <w:r w:rsidR="00E84080" w:rsidRPr="000E4310">
              <w:rPr>
                <w:rFonts w:ascii="Times New Roman" w:hAnsi="Times New Roman" w:cs="Times New Roman"/>
                <w:color w:val="FF0000"/>
                <w:sz w:val="20"/>
                <w:szCs w:val="20"/>
              </w:rPr>
              <w:t>Jȩdrzejewska-Szmek et al., 2017; Sedova and Blatter, 1999</w:t>
            </w:r>
            <w:r w:rsidRPr="000E4310">
              <w:rPr>
                <w:rFonts w:ascii="Times New Roman" w:hAnsi="Times New Roman" w:cs="Times New Roman"/>
                <w:color w:val="FF0000"/>
                <w:sz w:val="20"/>
                <w:szCs w:val="20"/>
              </w:rPr>
              <w:fldChar w:fldCharType="end"/>
            </w:r>
          </w:p>
        </w:tc>
      </w:tr>
      <w:tr w:rsidR="00CC3FC4" w:rsidRPr="000E4310" w14:paraId="015A066C" w14:textId="77777777" w:rsidTr="009C1C2E">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3117531" w14:textId="77777777" w:rsidR="00CC3FC4" w:rsidRPr="008B3668" w:rsidRDefault="00CC3FC4" w:rsidP="009C1C2E">
            <w:pPr>
              <w:rPr>
                <w:rFonts w:ascii="Times New Roman" w:hAnsi="Times New Roman" w:cs="Times New Roman"/>
                <w:i/>
                <w:sz w:val="20"/>
                <w:szCs w:val="20"/>
              </w:rPr>
            </w:pPr>
            <w:r w:rsidRPr="008B3668">
              <w:rPr>
                <w:rFonts w:ascii="Times New Roman" w:hAnsi="Times New Roman" w:cs="Times New Roman"/>
                <w:i/>
                <w:sz w:val="20"/>
                <w:szCs w:val="20"/>
              </w:rPr>
              <w:t xml:space="preserve">Ca+ </w:t>
            </w:r>
            <w:proofErr w:type="spellStart"/>
            <w:r w:rsidRPr="008B3668">
              <w:rPr>
                <w:rFonts w:ascii="Times New Roman" w:hAnsi="Times New Roman" w:cs="Times New Roman"/>
                <w:i/>
                <w:sz w:val="20"/>
                <w:szCs w:val="20"/>
              </w:rPr>
              <w:t>ncx</w:t>
            </w:r>
            <w:proofErr w:type="spellEnd"/>
            <w:r w:rsidRPr="008B3668">
              <w:rPr>
                <w:rFonts w:ascii="Times New Roman" w:hAnsi="Times New Roman" w:cs="Times New Roman"/>
                <w:i/>
                <w:sz w:val="20"/>
                <w:szCs w:val="20"/>
              </w:rPr>
              <w:t xml:space="preserve">  </w:t>
            </w:r>
            <m:oMath>
              <m:r>
                <m:rPr>
                  <m:sty m:val="bi"/>
                </m:rPr>
                <w:rPr>
                  <w:rFonts w:ascii="Cambria Math" w:hAnsi="Cambria Math" w:cs="Times New Roman"/>
                  <w:sz w:val="20"/>
                  <w:szCs w:val="20"/>
                </w:rPr>
                <m:t>↔</m:t>
              </m:r>
            </m:oMath>
            <w:r w:rsidRPr="008B3668">
              <w:rPr>
                <w:rFonts w:ascii="Times New Roman" w:hAnsi="Times New Roman" w:cs="Times New Roman"/>
                <w:i/>
                <w:sz w:val="20"/>
                <w:szCs w:val="20"/>
              </w:rPr>
              <w:t xml:space="preserve">  ncx + Caext </w:t>
            </w:r>
          </w:p>
        </w:tc>
        <w:tc>
          <w:tcPr>
            <w:tcW w:w="1890" w:type="dxa"/>
            <w:noWrap/>
            <w:hideMark/>
          </w:tcPr>
          <w:p w14:paraId="0FC9B7E3"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1.68E-02</w:t>
            </w:r>
          </w:p>
        </w:tc>
        <w:tc>
          <w:tcPr>
            <w:tcW w:w="1440" w:type="dxa"/>
            <w:noWrap/>
            <w:hideMark/>
          </w:tcPr>
          <w:p w14:paraId="48A04632"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1.12E+01</w:t>
            </w:r>
          </w:p>
        </w:tc>
        <w:tc>
          <w:tcPr>
            <w:tcW w:w="1260" w:type="dxa"/>
            <w:noWrap/>
            <w:hideMark/>
          </w:tcPr>
          <w:p w14:paraId="47B1D7FC"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5.60E+00</w:t>
            </w:r>
          </w:p>
        </w:tc>
        <w:tc>
          <w:tcPr>
            <w:tcW w:w="2880" w:type="dxa"/>
            <w:noWrap/>
            <w:hideMark/>
          </w:tcPr>
          <w:p w14:paraId="0CB7C700" w14:textId="77777777" w:rsidR="00CC3FC4" w:rsidRPr="000E4310"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lang w:val="fr-FR"/>
              </w:rPr>
            </w:pPr>
            <w:r w:rsidRPr="000E4310">
              <w:rPr>
                <w:rFonts w:ascii="Times New Roman" w:hAnsi="Times New Roman" w:cs="Times New Roman"/>
                <w:color w:val="FF0000"/>
                <w:sz w:val="20"/>
                <w:szCs w:val="20"/>
              </w:rPr>
              <w:fldChar w:fldCharType="begin"/>
            </w:r>
            <w:r w:rsidR="00E84080" w:rsidRPr="000E4310">
              <w:rPr>
                <w:rFonts w:ascii="Times New Roman" w:hAnsi="Times New Roman" w:cs="Times New Roman"/>
                <w:color w:val="FF0000"/>
                <w:sz w:val="20"/>
                <w:szCs w:val="20"/>
              </w:rPr>
              <w:instrText xml:space="preserve"> ADDIN ZOTERO_ITEM CSL_CITATION {"citationID":"hynnUUoQ","properties":{"formattedCitation":"(Gall et al., 1999; J\\uc0\\u553{}drzejewska-Szmek et al., 2017; L\\uc0\\u337{}rincz et al., 2007)","plainCitation":"(Gall et al., 1999; Jȩdrzejewska-Szmek et al., 2017; Lőrincz et al., 2007)","noteIndex":0},"citationItems":[{"id":1952,"uris":["http://zotero.org/users/5647496/items/EDKEI4M5"],"uri":["http://zotero.org/users/5647496/items/EDKEI4M5"],"itemData":{"id":1952,"type":"article-journal","abstract":"We have combined the patch-clamp technique with microfluorimetry of the cytoplasmic Ca2+ concentration ([Ca2+]i) to characterize Na/Ca exchange in mouse </w:instrText>
            </w:r>
            <w:r w:rsidR="00E84080" w:rsidRPr="000E4310">
              <w:rPr>
                <w:rFonts w:ascii="Times New Roman" w:hAnsi="Times New Roman" w:cs="Times New Roman"/>
                <w:color w:val="FF0000"/>
                <w:sz w:val="20"/>
                <w:szCs w:val="20"/>
                <w:lang w:val="fr-FR"/>
              </w:rPr>
              <w:instrText>β</w:instrText>
            </w:r>
            <w:r w:rsidR="00E84080" w:rsidRPr="000E4310">
              <w:rPr>
                <w:rFonts w:ascii="Times New Roman" w:hAnsi="Times New Roman" w:cs="Times New Roman"/>
                <w:color w:val="FF0000"/>
                <w:sz w:val="20"/>
                <w:szCs w:val="20"/>
              </w:rPr>
              <w:instrText>-cells and to determine its importance for [Ca2+]i buffering and shaping of glucose-induced electrical activity. The exchanger contributes to Ca2+ removal at [Ca2+]i above 1</w:instrText>
            </w:r>
            <w:r w:rsidR="00E84080" w:rsidRPr="000E4310">
              <w:rPr>
                <w:rFonts w:ascii="Times New Roman" w:hAnsi="Times New Roman" w:cs="Times New Roman"/>
                <w:color w:val="FF0000"/>
                <w:sz w:val="20"/>
                <w:szCs w:val="20"/>
                <w:lang w:val="fr-FR"/>
              </w:rPr>
              <w:instrText>μ</w:instrText>
            </w:r>
            <w:r w:rsidR="00E84080" w:rsidRPr="000E4310">
              <w:rPr>
                <w:rFonts w:ascii="Times New Roman" w:hAnsi="Times New Roman" w:cs="Times New Roman"/>
                <w:color w:val="FF0000"/>
                <w:sz w:val="20"/>
                <w:szCs w:val="20"/>
              </w:rPr>
              <w:instrText>M, where it accounts for &gt;35% of the total removal rate. At lower [Ca2+]i, thapsigargin-sensitive Ca2+-ATPases constitute a major (70% at 0.8</w:instrText>
            </w:r>
            <w:r w:rsidR="00E84080" w:rsidRPr="000E4310">
              <w:rPr>
                <w:rFonts w:ascii="Times New Roman" w:hAnsi="Times New Roman" w:cs="Times New Roman"/>
                <w:color w:val="FF0000"/>
                <w:sz w:val="20"/>
                <w:szCs w:val="20"/>
                <w:lang w:val="fr-FR"/>
              </w:rPr>
              <w:instrText>μ</w:instrText>
            </w:r>
            <w:r w:rsidR="00E84080" w:rsidRPr="000E4310">
              <w:rPr>
                <w:rFonts w:ascii="Times New Roman" w:hAnsi="Times New Roman" w:cs="Times New Roman"/>
                <w:color w:val="FF0000"/>
                <w:sz w:val="20"/>
                <w:szCs w:val="20"/>
              </w:rPr>
              <w:instrText xml:space="preserve">M [Ca2+]i) mechanism for Ca2+ removal. The </w:instrText>
            </w:r>
            <w:r w:rsidR="00E84080" w:rsidRPr="000E4310">
              <w:rPr>
                <w:rFonts w:ascii="Times New Roman" w:hAnsi="Times New Roman" w:cs="Times New Roman"/>
                <w:color w:val="FF0000"/>
                <w:sz w:val="20"/>
                <w:szCs w:val="20"/>
                <w:lang w:val="fr-FR"/>
              </w:rPr>
              <w:instrText>β</w:instrText>
            </w:r>
            <w:r w:rsidR="00E84080" w:rsidRPr="000E4310">
              <w:rPr>
                <w:rFonts w:ascii="Times New Roman" w:hAnsi="Times New Roman" w:cs="Times New Roman"/>
                <w:color w:val="FF0000"/>
                <w:sz w:val="20"/>
                <w:szCs w:val="20"/>
              </w:rPr>
              <w:instrText xml:space="preserve">-cell Na/Ca exchanger is electrogenic and has a stoichiometry of three Na+ for one Ca2+. The current arising from its operation reverses at </w:instrText>
            </w:r>
            <w:r w:rsidR="00E84080" w:rsidRPr="000E4310">
              <w:rPr>
                <w:rFonts w:ascii="Cambria Math" w:hAnsi="Cambria Math" w:cs="Cambria Math"/>
                <w:color w:val="FF0000"/>
                <w:sz w:val="20"/>
                <w:szCs w:val="20"/>
              </w:rPr>
              <w:instrText>∼</w:instrText>
            </w:r>
            <w:r w:rsidR="00E84080" w:rsidRPr="000E4310">
              <w:rPr>
                <w:rFonts w:ascii="Times New Roman" w:hAnsi="Times New Roman" w:cs="Times New Roman"/>
                <w:color w:val="FF0000"/>
                <w:sz w:val="20"/>
                <w:szCs w:val="20"/>
              </w:rPr>
              <w:instrText>−20mV (current inward at more negative voltages), has a conductance of 53 pS/pF (14</w:instrText>
            </w:r>
            <w:r w:rsidR="00E84080" w:rsidRPr="000E4310">
              <w:rPr>
                <w:rFonts w:ascii="Times New Roman" w:hAnsi="Times New Roman" w:cs="Times New Roman"/>
                <w:color w:val="FF0000"/>
                <w:sz w:val="20"/>
                <w:szCs w:val="20"/>
                <w:lang w:val="fr-FR"/>
              </w:rPr>
              <w:instrText>μ</w:instrText>
            </w:r>
            <w:r w:rsidR="00E84080" w:rsidRPr="000E4310">
              <w:rPr>
                <w:rFonts w:ascii="Times New Roman" w:hAnsi="Times New Roman" w:cs="Times New Roman"/>
                <w:color w:val="FF0000"/>
                <w:sz w:val="20"/>
                <w:szCs w:val="20"/>
              </w:rPr>
              <w:instrText>M [Ca2+]i), and is abolished by removal of external Na+ or by intracellularly applied XIP (exchange inhibitory peptide). Inhibition of the exchang</w:instrText>
            </w:r>
            <w:r w:rsidR="00E84080" w:rsidRPr="000E4310">
              <w:rPr>
                <w:rFonts w:ascii="Times New Roman" w:hAnsi="Times New Roman" w:cs="Times New Roman"/>
                <w:color w:val="FF0000"/>
                <w:sz w:val="20"/>
                <w:szCs w:val="20"/>
                <w:lang w:val="fr-FR"/>
              </w:rPr>
              <w:instrText xml:space="preserve">er results in shortening (50%) of the bursts of action potentials of glucose-stimulated β-cells in intact islets and a slight (5mV) hyperpolarization. Mathematical simulations suggest that the stimulatory action of glucose on β-cell electrical activity may be accounted for in part by glucose-induced reduction of the cytoplasmic Na+ concentration with resultant activation of the exchanger.","container-title":"Biophysical Journal","DOI":"10.1016/S0006-3495(99)77359-5","ISSN":"0006-3495","issue":"4","journalAbbreviation":"Biophysical Journal","language":"en","page":"2018-2028","source":"ScienceDirect","title":"Significance of Na/Ca Exchange for Ca2+ Buffering and Electrical Activity in Mouse Pancreatic β-Cells","volume":"76","author":[{"family":"Gall","given":"David"},{"family":"Gromada","given":"Jesper"},{"family":"Susa","given":"Isabella"},{"family":"Rorsman","given":"Patrik"},{"family":"Herchuelz","given":"André"},{"family":"Bokvist","given":"Krister"}],"issued":{"date-parts":[["1999",4,1]]}},"label":"page"},{"id":260,"uris":["http://zotero.org/users/5647496/items/UMKX2QTZ"],"uri":["http://zotero.org/users/5647496/items/UMKX2QTZ"],"itemData":{"id":260,"type":"article-journal","container-title":"PLOS Computational Biology","DOI":"10.1371/journal.pcbi.1005657","ISSN":"1553-7358","issue":"7","language":"en","page":"e1005657","source":"Crossref","title":"β-adrenergic signaling broadly contributes to LTP induction","volume":"13","author":[{"family":"Jȩdrzejewska-Szmek","given":"Joanna"},{"family":"Luczak","given":"Vincent"},{"family":"Abel","given":"Ted"},{"family":"Blackwell","given":"Kim T"}],"editor":[{"family":"Lytton","given":"William W"}],"issued":{"date-parts":[["2017",7,24]]}},"label":"page"},{"id":1949,"uris":["http://zotero.org/users/5647496/items/VIY5V4M7"],"uri":["http://zotero.org/users/5647496/items/VIY5V4M7"],"itemData":{"id":1949,"type":"article-journal","abstract":"Compartmentalization of Ca2+ between dendritic spines and shafts is governed by diffusion barriers and a range of Ca2+ extrusion mechanisms. The distinct contribution of different Ca2+ clearance systems to Ca2+ compartmentalization in dendritic spines versus shafts remains elusive. We applied a combination of ultrastructural and functional imaging methods to assess the subcellular distribution and role of NCX1 in rat CA1 pyramidal cells. Quantitative electron microscopic analysis of preembedding immunogold reactions revealed uniform densities of NCX1 along the shafts of apical and basal dendrites, but densities in dendritic shafts were approximately seven times higher than in dendritic spines. In line with these results, two-photon imaging of synaptically activated Ca2+ transients during NCX blockade showed preferential action localized to the dendritic shafts for NCXs in regulating spine–dendrite coupling.","container-title":"Proceedings of the National Academy of Sciences of the United States of America","DOI":"10.1073/pnas.0605412104","ISSN":"0027-8424","issue":"3","journalAbbreviation":"Proc Natl Acad Sci U S A","note":"PMID: 17215351\nPMCID: PMC1783359","page":"1033-1038","source":"PubMed Central","title":"Differential distribution of NCX1 contributes to spine–dendrite compartmentalization in CA1 pyramidal cells","volume":"104","author":[{"family":"Lőrincz","given":"Andrea"},{"family":"Rózsa","given":"Balázs"},{"family":"Katona","given":"Gergely"},{"family":"Vizi","given":"E. Sylvester"},{"family":"Tamás","given":"Gábor"}],"issued":{"date-parts":[["2007",1,16]]}},"label":"page"}],"schema":"https://github.com/citation-style-language/schema/raw/master/csl-citation.json"} </w:instrText>
            </w:r>
            <w:r w:rsidRPr="000E4310">
              <w:rPr>
                <w:rFonts w:ascii="Times New Roman" w:hAnsi="Times New Roman" w:cs="Times New Roman"/>
                <w:color w:val="FF0000"/>
                <w:sz w:val="20"/>
                <w:szCs w:val="20"/>
              </w:rPr>
              <w:fldChar w:fldCharType="separate"/>
            </w:r>
            <w:r w:rsidR="00E84080" w:rsidRPr="000E4310">
              <w:rPr>
                <w:rFonts w:ascii="Times New Roman" w:hAnsi="Times New Roman" w:cs="Times New Roman"/>
                <w:color w:val="FF0000"/>
                <w:sz w:val="20"/>
                <w:szCs w:val="20"/>
                <w:lang w:val="fr-FR"/>
              </w:rPr>
              <w:t xml:space="preserve">Gall et al., </w:t>
            </w:r>
            <w:proofErr w:type="gramStart"/>
            <w:r w:rsidR="00E84080" w:rsidRPr="000E4310">
              <w:rPr>
                <w:rFonts w:ascii="Times New Roman" w:hAnsi="Times New Roman" w:cs="Times New Roman"/>
                <w:color w:val="FF0000"/>
                <w:sz w:val="20"/>
                <w:szCs w:val="20"/>
                <w:lang w:val="fr-FR"/>
              </w:rPr>
              <w:t>1999;</w:t>
            </w:r>
            <w:proofErr w:type="gramEnd"/>
            <w:r w:rsidR="00E84080" w:rsidRPr="000E4310">
              <w:rPr>
                <w:rFonts w:ascii="Times New Roman" w:hAnsi="Times New Roman" w:cs="Times New Roman"/>
                <w:color w:val="FF0000"/>
                <w:sz w:val="20"/>
                <w:szCs w:val="20"/>
                <w:lang w:val="fr-FR"/>
              </w:rPr>
              <w:t xml:space="preserve"> Jȩdrzejewska-Szmek et al., 2017; Lőrincz et al., 2007</w:t>
            </w:r>
            <w:r w:rsidRPr="000E4310">
              <w:rPr>
                <w:rFonts w:ascii="Times New Roman" w:hAnsi="Times New Roman" w:cs="Times New Roman"/>
                <w:color w:val="FF0000"/>
                <w:sz w:val="20"/>
                <w:szCs w:val="20"/>
              </w:rPr>
              <w:fldChar w:fldCharType="end"/>
            </w:r>
          </w:p>
        </w:tc>
      </w:tr>
      <w:tr w:rsidR="008B3668" w:rsidRPr="000E4310" w14:paraId="4F8E21F6" w14:textId="77777777" w:rsidTr="009C1C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5B51248" w14:textId="77777777" w:rsidR="00CC3FC4" w:rsidRPr="008B3668" w:rsidRDefault="00CC3FC4" w:rsidP="009C1C2E">
            <w:pPr>
              <w:rPr>
                <w:rFonts w:ascii="Times New Roman" w:hAnsi="Times New Roman" w:cs="Times New Roman"/>
                <w:i/>
                <w:sz w:val="20"/>
                <w:szCs w:val="20"/>
                <w:lang w:val="fr-FR"/>
              </w:rPr>
            </w:pPr>
            <w:proofErr w:type="spellStart"/>
            <w:r w:rsidRPr="008B3668">
              <w:rPr>
                <w:rFonts w:ascii="Times New Roman" w:hAnsi="Times New Roman" w:cs="Times New Roman"/>
                <w:i/>
                <w:sz w:val="20"/>
                <w:szCs w:val="20"/>
                <w:lang w:val="fr-FR"/>
              </w:rPr>
              <w:t>Caext</w:t>
            </w:r>
            <w:proofErr w:type="spellEnd"/>
            <w:r w:rsidRPr="008B3668">
              <w:rPr>
                <w:rFonts w:ascii="Times New Roman" w:hAnsi="Times New Roman" w:cs="Times New Roman"/>
                <w:i/>
                <w:sz w:val="20"/>
                <w:szCs w:val="20"/>
                <w:lang w:val="fr-FR"/>
              </w:rPr>
              <w:t xml:space="preserve"> +</w:t>
            </w:r>
            <w:proofErr w:type="spellStart"/>
            <w:r w:rsidRPr="008B3668">
              <w:rPr>
                <w:rFonts w:ascii="Times New Roman" w:hAnsi="Times New Roman" w:cs="Times New Roman"/>
                <w:i/>
                <w:sz w:val="20"/>
                <w:szCs w:val="20"/>
                <w:lang w:val="fr-FR"/>
              </w:rPr>
              <w:t>Leak</w:t>
            </w:r>
            <w:proofErr w:type="spellEnd"/>
            <w:r w:rsidRPr="008B3668">
              <w:rPr>
                <w:rFonts w:ascii="Times New Roman" w:hAnsi="Times New Roman" w:cs="Times New Roman"/>
                <w:i/>
                <w:sz w:val="20"/>
                <w:szCs w:val="20"/>
                <w:lang w:val="fr-FR"/>
              </w:rPr>
              <w:t xml:space="preserve"> </w:t>
            </w:r>
            <m:oMath>
              <m:r>
                <m:rPr>
                  <m:sty m:val="bi"/>
                </m:rPr>
                <w:rPr>
                  <w:rFonts w:ascii="Cambria Math" w:hAnsi="Cambria Math" w:cs="Times New Roman"/>
                  <w:sz w:val="20"/>
                  <w:szCs w:val="20"/>
                  <w:lang w:val="fr-FR"/>
                </w:rPr>
                <m:t>↔</m:t>
              </m:r>
            </m:oMath>
            <w:r w:rsidRPr="008B3668">
              <w:rPr>
                <w:rFonts w:ascii="Times New Roman" w:hAnsi="Times New Roman" w:cs="Times New Roman"/>
                <w:i/>
                <w:sz w:val="20"/>
                <w:szCs w:val="20"/>
                <w:lang w:val="fr-FR"/>
              </w:rPr>
              <w:t xml:space="preserve"> </w:t>
            </w:r>
            <w:proofErr w:type="gramStart"/>
            <w:r w:rsidRPr="008B3668">
              <w:rPr>
                <w:rFonts w:ascii="Times New Roman" w:hAnsi="Times New Roman" w:cs="Times New Roman"/>
                <w:i/>
                <w:sz w:val="20"/>
                <w:szCs w:val="20"/>
                <w:lang w:val="fr-FR"/>
              </w:rPr>
              <w:t>Ca</w:t>
            </w:r>
            <w:proofErr w:type="gramEnd"/>
            <w:r w:rsidRPr="008B3668">
              <w:rPr>
                <w:rFonts w:ascii="Times New Roman" w:hAnsi="Times New Roman" w:cs="Times New Roman"/>
                <w:i/>
                <w:sz w:val="20"/>
                <w:szCs w:val="20"/>
                <w:lang w:val="fr-FR"/>
              </w:rPr>
              <w:t xml:space="preserve"> + Leak</w:t>
            </w:r>
          </w:p>
        </w:tc>
        <w:tc>
          <w:tcPr>
            <w:tcW w:w="1890" w:type="dxa"/>
            <w:noWrap/>
            <w:hideMark/>
          </w:tcPr>
          <w:p w14:paraId="3E8B4513"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8B3668">
              <w:rPr>
                <w:rFonts w:ascii="Times New Roman" w:hAnsi="Times New Roman" w:cs="Times New Roman"/>
                <w:sz w:val="20"/>
                <w:szCs w:val="20"/>
                <w:lang w:val="fr-FR"/>
              </w:rPr>
              <w:t>1.50E-03</w:t>
            </w:r>
          </w:p>
        </w:tc>
        <w:tc>
          <w:tcPr>
            <w:tcW w:w="1440" w:type="dxa"/>
            <w:noWrap/>
            <w:hideMark/>
          </w:tcPr>
          <w:p w14:paraId="7FE5C516"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8B3668">
              <w:rPr>
                <w:rFonts w:ascii="Times New Roman" w:hAnsi="Times New Roman" w:cs="Times New Roman"/>
                <w:sz w:val="20"/>
                <w:szCs w:val="20"/>
                <w:lang w:val="fr-FR"/>
              </w:rPr>
              <w:t>1.10E+00</w:t>
            </w:r>
          </w:p>
        </w:tc>
        <w:tc>
          <w:tcPr>
            <w:tcW w:w="1260" w:type="dxa"/>
            <w:noWrap/>
            <w:hideMark/>
          </w:tcPr>
          <w:p w14:paraId="2CC6DF5E"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8B3668">
              <w:rPr>
                <w:rFonts w:ascii="Times New Roman" w:hAnsi="Times New Roman" w:cs="Times New Roman"/>
                <w:sz w:val="20"/>
                <w:szCs w:val="20"/>
                <w:lang w:val="fr-FR"/>
              </w:rPr>
              <w:t>1.10E+00</w:t>
            </w:r>
          </w:p>
        </w:tc>
        <w:tc>
          <w:tcPr>
            <w:tcW w:w="2880" w:type="dxa"/>
            <w:noWrap/>
            <w:hideMark/>
          </w:tcPr>
          <w:p w14:paraId="6473F515" w14:textId="77777777" w:rsidR="00CC3FC4" w:rsidRPr="000E4310"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0E4310">
              <w:rPr>
                <w:rFonts w:ascii="Times New Roman" w:hAnsi="Times New Roman" w:cs="Times New Roman"/>
                <w:sz w:val="20"/>
                <w:szCs w:val="20"/>
              </w:rPr>
              <w:fldChar w:fldCharType="begin"/>
            </w:r>
            <w:r w:rsidRPr="000E4310">
              <w:rPr>
                <w:rFonts w:ascii="Times New Roman" w:hAnsi="Times New Roman" w:cs="Times New Roman"/>
                <w:sz w:val="20"/>
                <w:szCs w:val="20"/>
                <w:lang w:val="fr-FR"/>
              </w:rPr>
              <w:instrText xml:space="preserve"> ADDIN ZOTERO_ITEM CSL_CITATION {"citationID":"rnGeaFzW","properties":{"formattedCitation":"(J\\uc0\\u553{}drzejewska-Szmek et al., 2017)","plainCitation":"(Jȩdrzejewska-Szmek et al., 2017)","dontUpdate":true,"noteIndex":0},"citationItems":[{"id":260,"uris":["http://zotero.org/users/5647496/items/UMKX2QTZ"],"uri":["http://zotero.org/users/5647496/items/UMKX2QTZ"],"itemData":{"id":260,"type":"article-journal","container-title":"PLOS Computational Biology","DOI":"10.1371/journal.pcbi.1005657","ISSN":"1553-7358","issue":"7","language":"en","page":"e1005657","source":"Crossref","title":"</w:instrText>
            </w:r>
            <w:r w:rsidRPr="000E4310">
              <w:rPr>
                <w:rFonts w:ascii="Times New Roman" w:hAnsi="Times New Roman" w:cs="Times New Roman"/>
                <w:sz w:val="20"/>
                <w:szCs w:val="20"/>
              </w:rPr>
              <w:instrText>β</w:instrText>
            </w:r>
            <w:r w:rsidRPr="000E4310">
              <w:rPr>
                <w:rFonts w:ascii="Times New Roman" w:hAnsi="Times New Roman" w:cs="Times New Roman"/>
                <w:sz w:val="20"/>
                <w:szCs w:val="20"/>
                <w:lang w:val="fr-FR"/>
              </w:rPr>
              <w:instrText xml:space="preserve">-adrenergic signaling broadly contributes to LTP induction","volume":"13","author":[{"family":"Jȩdrzejewska-Szmek","given":"Joanna"},{"family":"Luczak","given":"Vincent"},{"family":"Abel","given":"Ted"},{"family":"Blackwell","given":"Kim T"}],"editor":[{"family":"Lytton","given":"William W"}],"issued":{"date-parts":[["2017",7,24]]}}}],"schema":"https://github.com/citation-style-language/schema/raw/master/csl-citation.json"} </w:instrText>
            </w:r>
            <w:r w:rsidRPr="000E4310">
              <w:rPr>
                <w:rFonts w:ascii="Times New Roman" w:hAnsi="Times New Roman" w:cs="Times New Roman"/>
                <w:sz w:val="20"/>
                <w:szCs w:val="20"/>
              </w:rPr>
              <w:fldChar w:fldCharType="separate"/>
            </w:r>
            <w:r w:rsidRPr="000E4310">
              <w:rPr>
                <w:rFonts w:ascii="Times New Roman" w:hAnsi="Times New Roman" w:cs="Times New Roman"/>
                <w:sz w:val="20"/>
                <w:szCs w:val="20"/>
                <w:lang w:val="fr-FR"/>
              </w:rPr>
              <w:t>Jȩdrzejewska-Szmek et al., 2017</w:t>
            </w:r>
            <w:r w:rsidRPr="000E4310">
              <w:rPr>
                <w:rFonts w:ascii="Times New Roman" w:hAnsi="Times New Roman" w:cs="Times New Roman"/>
                <w:sz w:val="20"/>
                <w:szCs w:val="20"/>
              </w:rPr>
              <w:fldChar w:fldCharType="end"/>
            </w:r>
          </w:p>
        </w:tc>
      </w:tr>
      <w:tr w:rsidR="00CC3FC4" w:rsidRPr="00A122F2" w14:paraId="18A61902" w14:textId="77777777" w:rsidTr="009C1C2E">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AB9B376" w14:textId="77777777" w:rsidR="00CC3FC4" w:rsidRPr="008B3668" w:rsidRDefault="00CC3FC4" w:rsidP="009C1C2E">
            <w:pPr>
              <w:rPr>
                <w:rFonts w:ascii="Times New Roman" w:hAnsi="Times New Roman" w:cs="Times New Roman"/>
                <w:i/>
                <w:sz w:val="20"/>
                <w:szCs w:val="20"/>
                <w:lang w:val="fr-FR"/>
              </w:rPr>
            </w:pPr>
            <w:proofErr w:type="gramStart"/>
            <w:r w:rsidRPr="008B3668">
              <w:rPr>
                <w:rFonts w:ascii="Times New Roman" w:hAnsi="Times New Roman" w:cs="Times New Roman"/>
                <w:i/>
                <w:sz w:val="20"/>
                <w:szCs w:val="20"/>
                <w:lang w:val="fr-FR"/>
              </w:rPr>
              <w:t>Ca</w:t>
            </w:r>
            <w:proofErr w:type="gramEnd"/>
            <w:r w:rsidRPr="008B3668">
              <w:rPr>
                <w:rFonts w:ascii="Times New Roman" w:hAnsi="Times New Roman" w:cs="Times New Roman"/>
                <w:i/>
                <w:sz w:val="20"/>
                <w:szCs w:val="20"/>
                <w:lang w:val="fr-FR"/>
              </w:rPr>
              <w:t xml:space="preserve"> + </w:t>
            </w:r>
            <w:proofErr w:type="spellStart"/>
            <w:r w:rsidRPr="008B3668">
              <w:rPr>
                <w:rFonts w:ascii="Times New Roman" w:hAnsi="Times New Roman" w:cs="Times New Roman"/>
                <w:i/>
                <w:sz w:val="20"/>
                <w:szCs w:val="20"/>
                <w:lang w:val="fr-FR"/>
              </w:rPr>
              <w:t>Calbin</w:t>
            </w:r>
            <w:proofErr w:type="spellEnd"/>
            <w:r w:rsidRPr="008B3668">
              <w:rPr>
                <w:rFonts w:ascii="Times New Roman" w:hAnsi="Times New Roman" w:cs="Times New Roman"/>
                <w:i/>
                <w:sz w:val="20"/>
                <w:szCs w:val="20"/>
                <w:lang w:val="fr-FR"/>
              </w:rPr>
              <w:t xml:space="preserve">  </w:t>
            </w:r>
            <m:oMath>
              <m:r>
                <m:rPr>
                  <m:sty m:val="bi"/>
                </m:rPr>
                <w:rPr>
                  <w:rFonts w:ascii="Cambria Math" w:hAnsi="Cambria Math" w:cs="Times New Roman"/>
                  <w:sz w:val="20"/>
                  <w:szCs w:val="20"/>
                  <w:lang w:val="fr-FR"/>
                </w:rPr>
                <m:t>↔</m:t>
              </m:r>
            </m:oMath>
            <w:r w:rsidRPr="008B3668">
              <w:rPr>
                <w:rFonts w:ascii="Times New Roman" w:hAnsi="Times New Roman" w:cs="Times New Roman"/>
                <w:i/>
                <w:sz w:val="20"/>
                <w:szCs w:val="20"/>
                <w:lang w:val="fr-FR"/>
              </w:rPr>
              <w:t xml:space="preserve"> CalbinCa</w:t>
            </w:r>
          </w:p>
        </w:tc>
        <w:tc>
          <w:tcPr>
            <w:tcW w:w="1890" w:type="dxa"/>
            <w:noWrap/>
            <w:hideMark/>
          </w:tcPr>
          <w:p w14:paraId="61266838"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8B3668">
              <w:rPr>
                <w:rFonts w:ascii="Times New Roman" w:hAnsi="Times New Roman" w:cs="Times New Roman"/>
                <w:sz w:val="20"/>
                <w:szCs w:val="20"/>
                <w:lang w:val="fr-FR"/>
              </w:rPr>
              <w:t>2.80E-02</w:t>
            </w:r>
          </w:p>
        </w:tc>
        <w:tc>
          <w:tcPr>
            <w:tcW w:w="1440" w:type="dxa"/>
            <w:noWrap/>
            <w:hideMark/>
          </w:tcPr>
          <w:p w14:paraId="19790895"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r w:rsidRPr="008B3668">
              <w:rPr>
                <w:rFonts w:ascii="Times New Roman" w:hAnsi="Times New Roman" w:cs="Times New Roman"/>
                <w:sz w:val="20"/>
                <w:szCs w:val="20"/>
                <w:lang w:val="fr-FR"/>
              </w:rPr>
              <w:t>1.96E+01</w:t>
            </w:r>
          </w:p>
        </w:tc>
        <w:tc>
          <w:tcPr>
            <w:tcW w:w="1260" w:type="dxa"/>
            <w:noWrap/>
            <w:hideMark/>
          </w:tcPr>
          <w:p w14:paraId="534B069B"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fr-FR"/>
              </w:rPr>
            </w:pPr>
          </w:p>
        </w:tc>
        <w:tc>
          <w:tcPr>
            <w:tcW w:w="2880" w:type="dxa"/>
            <w:noWrap/>
            <w:hideMark/>
          </w:tcPr>
          <w:p w14:paraId="00495748" w14:textId="77777777" w:rsidR="00CC3FC4" w:rsidRPr="000E4310"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0E4310">
              <w:rPr>
                <w:rFonts w:ascii="Times New Roman" w:hAnsi="Times New Roman" w:cs="Times New Roman"/>
                <w:color w:val="FF0000"/>
                <w:sz w:val="20"/>
                <w:szCs w:val="20"/>
              </w:rPr>
              <w:fldChar w:fldCharType="begin"/>
            </w:r>
            <w:r w:rsidR="00E84080" w:rsidRPr="000E4310">
              <w:rPr>
                <w:rFonts w:ascii="Times New Roman" w:hAnsi="Times New Roman" w:cs="Times New Roman"/>
                <w:color w:val="FF0000"/>
                <w:sz w:val="20"/>
                <w:szCs w:val="20"/>
                <w:lang w:val="fr-FR"/>
              </w:rPr>
              <w:instrText xml:space="preserve"> ADDIN ZOTERO_ITEM CSL_CITATION {"citationID":"ia2pkf2Y","properties":{"formattedCitation":"(J\\uc0\\u553{}drzejewska-Szmek et al., 2017; Schmidt et al., 2007)","plainCitation":"(Jȩdrzejewska-Szmek et al., 2017; Schmidt et al., 2007)","noteIndex":0},"citationItems":[{"id":26</w:instrText>
            </w:r>
            <w:r w:rsidR="00E84080" w:rsidRPr="000E4310">
              <w:rPr>
                <w:rFonts w:ascii="Times New Roman" w:hAnsi="Times New Roman" w:cs="Times New Roman"/>
                <w:color w:val="FF0000"/>
                <w:sz w:val="20"/>
                <w:szCs w:val="20"/>
              </w:rPr>
              <w:instrText xml:space="preserve">0,"uris":["http://zotero.org/users/5647496/items/UMKX2QTZ"],"uri":["http://zotero.org/users/5647496/items/UMKX2QTZ"],"itemData":{"id":260,"type":"article-journal","container-title":"PLOS Computational Biology","DOI":"10.1371/journal.pcbi.1005657","ISSN":"1553-7358","issue":"7","language":"en","page":"e1005657","source":"Crossref","title":"β-adrenergic signaling broadly contributes to LTP induction","volume":"13","author":[{"family":"Jȩdrzejewska-Szmek","given":"Joanna"},{"family":"Luczak","given":"Vincent"},{"family":"Abel","given":"Ted"},{"family":"Blackwell","given":"Kim T"}],"editor":[{"family":"Lytton","given":"William W"}],"issued":{"date-parts":[["2017",7,24]]}},"label":"page"},{"id":1955,"uris":["http://zotero.org/users/5647496/items/TWDEHF3A"],"uri":["http://zotero.org/users/5647496/items/TWDEHF3A"],"itemData":{"id":1955,"type":"article-journal","abstract":"The range of actions of the second messenger Ca2+ is a key determinant of neuronal excitability and plasticity. For dendritic spines, there is on-going debate regarding how diffusional efflux of Ca2+ affects spine signalling. However, the consequences of spino-dendritic coupling for dendritic Ca2+ homeostasis and downstream signalling cascades have not been explored to date. We addressed this question by four-dimensional computer simulations, which were based on Ca2+-imaging data from mice that either express or lack distinct endogenous Ca2+-binding proteins. Our simulations revealed that single active spines do not affect dendritic Ca2+ signalling. Neighbouring, coactive spines, however, induce sizeable increases in dendritic [Ca2+]i when they process slow synaptic Ca2+ signals, such as those implicated in the induction of long-term plasticity. This spino-dendritic coupling is mediated by buffered diffusion, specifically by diffusing calbindin-bound Ca2+. This represents a central mechanism for activating calmodulin in dendritic shafts and therefore a novel form of signal integration in spiny dendrites.","container-title":"The Journal of Physiology","DOI":"10.1113/jphysiol.2007.127860","ISSN":"1469-7793","issue":"2","language":"en","note":"_eprint: https://physoc.onlinelibrary.wiley.com/doi/pdf/10.1113/jphysiol.2007.127860","page":"619-629","source":"Wiley Online Library","title":"Spino-dendritic cross-talk in rodent Purkinje neurons mediated by endogenous Ca2+-binding proteins","volume":"581","author":[{"family":"Schmidt","given":"Hartmut"},{"family":"Kunerth","given":"Svenja"},{"family":"Wilms","given":"Christian"},{"family":"Strotmann","given":"Rainer"},{"family":"Eilers","given":"Jens"}],"issued":{"date-parts":[["2007"]]}},"label":"page"}],"schema":"https://github.com/citation-style-language/schema/raw/master/csl-citation.json"} </w:instrText>
            </w:r>
            <w:r w:rsidRPr="000E4310">
              <w:rPr>
                <w:rFonts w:ascii="Times New Roman" w:hAnsi="Times New Roman" w:cs="Times New Roman"/>
                <w:color w:val="FF0000"/>
                <w:sz w:val="20"/>
                <w:szCs w:val="20"/>
              </w:rPr>
              <w:fldChar w:fldCharType="separate"/>
            </w:r>
            <w:r w:rsidR="00E84080" w:rsidRPr="000E4310">
              <w:rPr>
                <w:rFonts w:ascii="Times New Roman" w:hAnsi="Times New Roman" w:cs="Times New Roman"/>
                <w:color w:val="FF0000"/>
                <w:sz w:val="20"/>
                <w:szCs w:val="20"/>
              </w:rPr>
              <w:t>Jȩdrzejewska-Szmek et al., 2017; Schmidt et al., 2007</w:t>
            </w:r>
            <w:r w:rsidRPr="000E4310">
              <w:rPr>
                <w:rFonts w:ascii="Times New Roman" w:hAnsi="Times New Roman" w:cs="Times New Roman"/>
                <w:color w:val="FF0000"/>
                <w:sz w:val="20"/>
                <w:szCs w:val="20"/>
              </w:rPr>
              <w:fldChar w:fldCharType="end"/>
            </w:r>
          </w:p>
        </w:tc>
      </w:tr>
      <w:tr w:rsidR="00CC3FC4" w:rsidRPr="00A122F2" w14:paraId="2EDF522E" w14:textId="77777777" w:rsidTr="009C1C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71A2FE1" w14:textId="77777777" w:rsidR="00CC3FC4" w:rsidRPr="008B3668" w:rsidRDefault="00CC3FC4" w:rsidP="009C1C2E">
            <w:pPr>
              <w:rPr>
                <w:rFonts w:ascii="Times New Roman" w:hAnsi="Times New Roman" w:cs="Times New Roman"/>
                <w:i/>
                <w:sz w:val="20"/>
                <w:szCs w:val="20"/>
              </w:rPr>
            </w:pPr>
            <w:r w:rsidRPr="008B3668">
              <w:rPr>
                <w:rFonts w:ascii="Times New Roman" w:hAnsi="Times New Roman" w:cs="Times New Roman"/>
                <w:i/>
                <w:sz w:val="20"/>
                <w:szCs w:val="20"/>
              </w:rPr>
              <w:t xml:space="preserve">CB + Ca </w:t>
            </w:r>
            <m:oMath>
              <m:r>
                <m:rPr>
                  <m:sty m:val="bi"/>
                </m:rPr>
                <w:rPr>
                  <w:rFonts w:ascii="Cambria Math" w:hAnsi="Cambria Math" w:cs="Times New Roman"/>
                  <w:sz w:val="20"/>
                  <w:szCs w:val="20"/>
                </w:rPr>
                <m:t>↔</m:t>
              </m:r>
            </m:oMath>
            <w:r w:rsidRPr="008B3668">
              <w:rPr>
                <w:rFonts w:ascii="Times New Roman" w:hAnsi="Times New Roman" w:cs="Times New Roman"/>
                <w:i/>
                <w:sz w:val="20"/>
                <w:szCs w:val="20"/>
              </w:rPr>
              <w:t xml:space="preserve"> CBCa</w:t>
            </w:r>
          </w:p>
        </w:tc>
        <w:tc>
          <w:tcPr>
            <w:tcW w:w="1890" w:type="dxa"/>
            <w:noWrap/>
            <w:hideMark/>
          </w:tcPr>
          <w:p w14:paraId="02AB9DE5"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2.00E-02</w:t>
            </w:r>
          </w:p>
        </w:tc>
        <w:tc>
          <w:tcPr>
            <w:tcW w:w="1440" w:type="dxa"/>
            <w:noWrap/>
            <w:hideMark/>
          </w:tcPr>
          <w:p w14:paraId="0CD50701"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1.00E+03</w:t>
            </w:r>
          </w:p>
        </w:tc>
        <w:tc>
          <w:tcPr>
            <w:tcW w:w="1260" w:type="dxa"/>
            <w:noWrap/>
            <w:hideMark/>
          </w:tcPr>
          <w:p w14:paraId="637A564E"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80" w:type="dxa"/>
            <w:noWrap/>
            <w:hideMark/>
          </w:tcPr>
          <w:p w14:paraId="674DCDDC" w14:textId="77777777" w:rsidR="00CC3FC4" w:rsidRPr="000E4310"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0E4310">
              <w:rPr>
                <w:rFonts w:ascii="Times New Roman" w:hAnsi="Times New Roman" w:cs="Times New Roman"/>
                <w:sz w:val="20"/>
                <w:szCs w:val="20"/>
              </w:rPr>
              <w:fldChar w:fldCharType="begin"/>
            </w:r>
            <w:r w:rsidRPr="000E4310">
              <w:rPr>
                <w:rFonts w:ascii="Times New Roman" w:hAnsi="Times New Roman" w:cs="Times New Roman"/>
                <w:sz w:val="20"/>
                <w:szCs w:val="20"/>
              </w:rPr>
              <w:instrText xml:space="preserve"> ADDIN ZOTERO_ITEM CSL_CITATION {"citationID":"StED1xPQ","properties":{"formattedCitation":"(Matthews et al., 2013; Matthews and Dietrich, 2015)","plainCitation":"(Matthews et al., 2013; Matthews and Dietrich, 2015)","dontUpdate":true,"noteIndex":0},"citationItems":[{"id":324,"uris":["http://zotero.org/users/5647496/items/UD354RSA"],"uri":["http://zotero.org/users/5647496/items/UD354RSA"],"itemData":{"id":324,"type":"article-journal","abstract":"It has remained difficult to ascribe a specific functional role to immobile or fixed intracellular calcium buffers in central neurons because the amount of these buffers is unknown. Here, we explicitly isolated the fixed buffer fraction by prolonged whole-cell patch-clamp dialysis and quantified its buffering capacity in murine hippocampal slices using confocal calcium imaging and the \"added-buffer\" approach. In dentate granule cells, the calcium binding ratio (κ) after complete washout of calbindin D28k (Cb), κfixed, displayed a substantial value of </w:instrText>
            </w:r>
            <w:r w:rsidRPr="000E4310">
              <w:rPr>
                <w:rFonts w:ascii="Cambria Math" w:hAnsi="Cambria Math" w:cs="Cambria Math"/>
                <w:sz w:val="20"/>
                <w:szCs w:val="20"/>
              </w:rPr>
              <w:instrText>∼</w:instrText>
            </w:r>
            <w:r w:rsidRPr="000E4310">
              <w:rPr>
                <w:rFonts w:ascii="Times New Roman" w:hAnsi="Times New Roman" w:cs="Times New Roman"/>
                <w:sz w:val="20"/>
                <w:szCs w:val="20"/>
              </w:rPr>
              <w:instrText xml:space="preserve">100. In contrast, in CA1 oriens lacunosum moleculare (OLM) interneurons, which do not contain any known calcium-binding protein(s), κfixed amounted to only </w:instrText>
            </w:r>
            <w:r w:rsidRPr="000E4310">
              <w:rPr>
                <w:rFonts w:ascii="Cambria Math" w:hAnsi="Cambria Math" w:cs="Cambria Math"/>
                <w:sz w:val="20"/>
                <w:szCs w:val="20"/>
              </w:rPr>
              <w:instrText>∼</w:instrText>
            </w:r>
            <w:r w:rsidRPr="000E4310">
              <w:rPr>
                <w:rFonts w:ascii="Times New Roman" w:hAnsi="Times New Roman" w:cs="Times New Roman"/>
                <w:sz w:val="20"/>
                <w:szCs w:val="20"/>
              </w:rPr>
              <w:instrText xml:space="preserve">30. Based on these values, a theoretical analysis of dendritic spread of calcium after local entry showed that fixed buffers, in the absence of mobile species, decrease intracellular calcium mobility 100- and 30-fold in granule cells and OLM cells, respectively, and thereby strongly slow calcium signals. Although the large κfixed alone strongly delays the spread of calcium in granule cells, this value optimizes the benefits of additionally expressing the mobile calcium binding protein Cb. With such high κfixed, Cb effectively increases the propagation velocity to levels seen in OLM cells and, contrary to expectation, does not affect the peak calcium concentration close to the source but sharpens the spatial and temporal calcium gradients. The data suggest that the amount of fixed buffers determines the temporal availability of calcium for calcium-binding partners and plays a pivotal role in setting the repertoire of cellular calcium signaling regimens.","container-title":"The Journal of Neuroscience: The Official Journal of the Society for Neuroscience","DOI":"10.1523/JNEUROSCI.4118-12.2013","ISSN":"1529-2401","issue":"36","journalAbbreviation":"J Neurosci","language":"eng","note":"PMID: 24005295\nPMCID: PMC6618380","page":"14431-14445","source":"PubMed","title":"Tuning local calcium availability: cell-type-specific immobile calcium buffer capacity in hippocampal neurons","title-short":"Tuning local calcium availability","volume":"33","author":[{"family":"Matthews","given":"Elizabeth A."},{"family":"Schoch","given":"Susanne"},{"family":"Dietrich","given":"Dirk"}],"issued":{"date-parts":[["2013",9,4]]}}},{"id":325,"uris":["http://zotero.org/users/5647496/items/LLLX5KDR"],"uri":["http://zotero.org/users/5647496/items/LLLX5KDR"],"itemData":{"id":325,"type":"article-journal","abstract":"The diffusion of calcium inside neurons is determined in part by the intracellular calcium binding species that rapidly bind to free calcium ions upon entry. It has long been known that some portion of a neuron's intracellular calcium binding capacity must be fixed or poorly mobile, as calcium diffusion is strongly slowed in the intracellular environment relative to diffusion in cytosolic extract. The working assumption was that these immobile calcium binding sites are provided by structural proteins bound to the cytoskeleton or intracellular membranes and may thereby be relatively similar in composition and capacity across different cell types. However, recent evidence suggests that the immobile buffering capacity can vary greatly between cell types and that some mobile calcium binding proteins may alter their mobility upon binding calcium, thus blurring the line between mobile and immobile. The ways in which immobile buffering capacity might be relevant to different calcium domains within neurons has been explored primarily through modeling. In certain regimes, the presence of immobile buffers and the interaction between mobile and immobile buffers have been shown to result in complex spatiotemporal patterns of free calcium. In total, these experimental and modeling findings call for a more nuanced consideration of the local intracellular calcium microenvironment. In this review we focus on the different amounts, affinities, and mobilities of immobile calcium binding species; propose a new conceptual category of physically diffusible but functionally immobile buffers; and discuss how these buffers might interact with mobile calcium binding partners to generate characteristic calcium domains.","container-title":"Frontiers in Cellular Neuroscience","DOI":"10.3389/fncel.2015.00048","ISSN":"1662-5102","journalAbbreviation":"Front Cell Neurosci","language":"eng","note":"PMID: 25750615\nPMCID: PMC4335178","page":"48","source":"PubMed","title":"Buffer mobility and the regulation of neuronal calcium domains","volume":"9","author":[{"family":"Matthews","given":"Elizabeth A."},{"family":"Dietrich","given":"Dirk"}],"issued":{"date-parts":[["2015"]]}}}],"schema":"https://github.com/citation-style-language/schema/raw/master/csl-citation.json"} </w:instrText>
            </w:r>
            <w:r w:rsidRPr="000E4310">
              <w:rPr>
                <w:rFonts w:ascii="Times New Roman" w:hAnsi="Times New Roman" w:cs="Times New Roman"/>
                <w:sz w:val="20"/>
                <w:szCs w:val="20"/>
              </w:rPr>
              <w:fldChar w:fldCharType="separate"/>
            </w:r>
            <w:r w:rsidRPr="000E4310">
              <w:rPr>
                <w:rFonts w:ascii="Times New Roman" w:hAnsi="Times New Roman" w:cs="Times New Roman"/>
                <w:sz w:val="20"/>
                <w:szCs w:val="20"/>
              </w:rPr>
              <w:t>Matthews et al., 2013; Matthews and Dietrich, 2015</w:t>
            </w:r>
            <w:r w:rsidRPr="000E4310">
              <w:rPr>
                <w:rFonts w:ascii="Times New Roman" w:hAnsi="Times New Roman" w:cs="Times New Roman"/>
                <w:sz w:val="20"/>
                <w:szCs w:val="20"/>
              </w:rPr>
              <w:fldChar w:fldCharType="end"/>
            </w:r>
          </w:p>
        </w:tc>
      </w:tr>
      <w:tr w:rsidR="00CC3FC4" w:rsidRPr="000E4310" w14:paraId="00B51495" w14:textId="77777777" w:rsidTr="009C1C2E">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8607FB5" w14:textId="77777777" w:rsidR="00CC3FC4" w:rsidRPr="008B3668" w:rsidRDefault="00CC3FC4" w:rsidP="009C1C2E">
            <w:pPr>
              <w:rPr>
                <w:rFonts w:ascii="Times New Roman" w:hAnsi="Times New Roman" w:cs="Times New Roman"/>
                <w:i/>
                <w:sz w:val="20"/>
                <w:szCs w:val="20"/>
              </w:rPr>
            </w:pPr>
            <w:r w:rsidRPr="008B3668">
              <w:rPr>
                <w:rFonts w:ascii="Times New Roman" w:hAnsi="Times New Roman" w:cs="Times New Roman"/>
                <w:i/>
                <w:sz w:val="20"/>
                <w:szCs w:val="20"/>
              </w:rPr>
              <w:t xml:space="preserve">Ng + </w:t>
            </w:r>
            <w:proofErr w:type="spellStart"/>
            <w:r w:rsidRPr="008B3668">
              <w:rPr>
                <w:rFonts w:ascii="Times New Roman" w:hAnsi="Times New Roman" w:cs="Times New Roman"/>
                <w:i/>
                <w:sz w:val="20"/>
                <w:szCs w:val="20"/>
              </w:rPr>
              <w:t>CaM</w:t>
            </w:r>
            <w:proofErr w:type="spellEnd"/>
            <w:r w:rsidRPr="008B3668">
              <w:rPr>
                <w:rFonts w:ascii="Times New Roman" w:hAnsi="Times New Roman" w:cs="Times New Roman"/>
                <w:i/>
                <w:sz w:val="20"/>
                <w:szCs w:val="20"/>
              </w:rPr>
              <w:t xml:space="preserve"> </w:t>
            </w:r>
            <m:oMath>
              <m:r>
                <m:rPr>
                  <m:sty m:val="bi"/>
                </m:rPr>
                <w:rPr>
                  <w:rFonts w:ascii="Cambria Math" w:hAnsi="Cambria Math" w:cs="Times New Roman"/>
                  <w:sz w:val="20"/>
                  <w:szCs w:val="20"/>
                </w:rPr>
                <m:t>↔</m:t>
              </m:r>
            </m:oMath>
            <w:r w:rsidRPr="008B3668">
              <w:rPr>
                <w:rFonts w:ascii="Times New Roman" w:hAnsi="Times New Roman" w:cs="Times New Roman"/>
                <w:i/>
                <w:sz w:val="20"/>
                <w:szCs w:val="20"/>
              </w:rPr>
              <w:t xml:space="preserve"> NgCaM</w:t>
            </w:r>
          </w:p>
        </w:tc>
        <w:tc>
          <w:tcPr>
            <w:tcW w:w="1890" w:type="dxa"/>
            <w:noWrap/>
            <w:hideMark/>
          </w:tcPr>
          <w:p w14:paraId="39102A28"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2.80E-02</w:t>
            </w:r>
          </w:p>
        </w:tc>
        <w:tc>
          <w:tcPr>
            <w:tcW w:w="1440" w:type="dxa"/>
            <w:noWrap/>
            <w:hideMark/>
          </w:tcPr>
          <w:p w14:paraId="3C2E0D7C"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3.60E+01</w:t>
            </w:r>
          </w:p>
        </w:tc>
        <w:tc>
          <w:tcPr>
            <w:tcW w:w="1260" w:type="dxa"/>
            <w:noWrap/>
            <w:hideMark/>
          </w:tcPr>
          <w:p w14:paraId="4DC8166D"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80" w:type="dxa"/>
            <w:noWrap/>
            <w:hideMark/>
          </w:tcPr>
          <w:p w14:paraId="10113F46" w14:textId="77777777" w:rsidR="00CC3FC4" w:rsidRPr="000E4310"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lang w:val="fr-FR"/>
              </w:rPr>
            </w:pPr>
            <w:r w:rsidRPr="000E4310">
              <w:rPr>
                <w:rFonts w:ascii="Times New Roman" w:hAnsi="Times New Roman" w:cs="Times New Roman"/>
                <w:color w:val="FF0000"/>
                <w:sz w:val="20"/>
                <w:szCs w:val="20"/>
              </w:rPr>
              <w:fldChar w:fldCharType="begin"/>
            </w:r>
            <w:r w:rsidR="00FD7616" w:rsidRPr="000E4310">
              <w:rPr>
                <w:rFonts w:ascii="Times New Roman" w:hAnsi="Times New Roman" w:cs="Times New Roman"/>
                <w:color w:val="FF0000"/>
                <w:sz w:val="20"/>
                <w:szCs w:val="20"/>
              </w:rPr>
              <w:instrText xml:space="preserve"> ADDIN ZOTERO_ITEM CSL_CITATION {"citationID":"q9k4F8OK","properties":{"formattedCitation":"(J\\uc0\\u553{}drzejewska-Szmek et al., 2017; Kubota et al., 2007)","plainCitation":"(Jȩdrzejewska-Szmek et al., 2017; Kubota et al., 2007)","noteIndex":0},"citationItems":[{"id":260,"uris":["http://zotero.org/users/5647496/items/UMKX2QTZ"],"uri":["http://zotero.org/users/5647496/items/UMKX2QTZ"],"itemData":{"id":260,"type":"article-journal","container-title":"PLOS Computational Biology","DOI":"10.1371/journal.pcbi.1005657","ISSN":"1553-7358","issue":"7","language":"en","page":"e1005657","source":"Crossref","title":"β-adrenergic signaling broadly contributes to LTP induction","volume":"13","author":[{"family":"Jȩdrzejewska-Szmek","given":"Joanna"},{"family":"Luczak","given":"Vincent"},{"family":"Abel","given":"Ted"},{"family":"Blackwell","given":"Kim T"}],"editor":[{"family":"Lytton","given":"William W"}],"issued":{"date-parts":[["2017",7,24]]}},"label":"page"},{"id":1958,"uris":["http://zotero.org/users/5647496/items/45BGYQDW"],"uri":["http://zotero.org/users/5647496/items/45BGYQDW"],"itemData":{"id":1958,"type":"article-journal","abstract":"Neurogranin (Ng) is a postsynaptic IQ-motif containing protein that accelerates Ca2+ dissociation from calmodulin (CaM), a key regulator of long-term potentiation and long-term depression in CA1 pyramidal neurons. The exact physiological role of Ng, however, remains controversial. Two genetic knockout studies of Ng showed opposite outcomes in terms </w:instrText>
            </w:r>
            <w:r w:rsidR="00FD7616" w:rsidRPr="000E4310">
              <w:rPr>
                <w:rFonts w:ascii="Times New Roman" w:hAnsi="Times New Roman" w:cs="Times New Roman"/>
                <w:color w:val="FF0000"/>
                <w:sz w:val="20"/>
                <w:szCs w:val="20"/>
                <w:lang w:val="fr-FR"/>
              </w:rPr>
              <w:instrText xml:space="preserve">of the induction of synaptic plasticity. To understand its function, we test the hypothesis that Ng could regulate the spatial range of action of Ca2+/CaM based on its ability to accelerate the dissociation of Ca2+ from CaM. Using a mathematical model constructed on the known biochemistry of Ng, we calculate the cycle time that CaM molecules alternate between the fully Ca2+ saturated state and the Ca2+ unbound state. We then use these results and include diffusion of CaM to illustrate the impact that Ng has on modulating the spatial profile of Ca2+-saturated CaM within a model spine compartment. Finally, the first-passage time of CaM to transition from the Ca2+-free state to the Ca2+-saturated state was calculated with or without Ng present. These analyses suggest that Ng regulates the encounter rate between Ca2+ saturated CaM and its downstream targets during postsynaptic Ca2+ transients.","container-title":"Biophysical Journal","DOI":"10.1529/biophysj.107.106849","ISSN":"0006-3495","issue":"11","journalAbbreviation":"Biophysical Journal","language":"en","page":"3848-3859","source":"ScienceDirect","title":"Neurogranin Controls the Spatiotemporal Pattern of Postsynaptic Ca2+/CaM Signaling","volume":"93","author":[{"family":"Kubota","given":"Yoshihisa"},{"family":"Putkey","given":"John A."},{"family":"Waxham","given":"M. Neal"}],"issued":{"date-parts":[["2007",12,1]]}},"label":"page"}],"schema":"https://github.com/citation-style-language/schema/raw/master/csl-citation.json"} </w:instrText>
            </w:r>
            <w:r w:rsidRPr="000E4310">
              <w:rPr>
                <w:rFonts w:ascii="Times New Roman" w:hAnsi="Times New Roman" w:cs="Times New Roman"/>
                <w:color w:val="FF0000"/>
                <w:sz w:val="20"/>
                <w:szCs w:val="20"/>
              </w:rPr>
              <w:fldChar w:fldCharType="separate"/>
            </w:r>
            <w:r w:rsidR="00FD7616" w:rsidRPr="000E4310">
              <w:rPr>
                <w:rFonts w:ascii="Times New Roman" w:hAnsi="Times New Roman" w:cs="Times New Roman"/>
                <w:color w:val="FF0000"/>
                <w:sz w:val="20"/>
                <w:szCs w:val="20"/>
                <w:lang w:val="fr-FR"/>
              </w:rPr>
              <w:t xml:space="preserve">Jȩdrzejewska-Szmek et al., </w:t>
            </w:r>
            <w:proofErr w:type="gramStart"/>
            <w:r w:rsidR="00FD7616" w:rsidRPr="000E4310">
              <w:rPr>
                <w:rFonts w:ascii="Times New Roman" w:hAnsi="Times New Roman" w:cs="Times New Roman"/>
                <w:color w:val="FF0000"/>
                <w:sz w:val="20"/>
                <w:szCs w:val="20"/>
                <w:lang w:val="fr-FR"/>
              </w:rPr>
              <w:t>2017;</w:t>
            </w:r>
            <w:proofErr w:type="gramEnd"/>
            <w:r w:rsidR="00FD7616" w:rsidRPr="000E4310">
              <w:rPr>
                <w:rFonts w:ascii="Times New Roman" w:hAnsi="Times New Roman" w:cs="Times New Roman"/>
                <w:color w:val="FF0000"/>
                <w:sz w:val="20"/>
                <w:szCs w:val="20"/>
                <w:lang w:val="fr-FR"/>
              </w:rPr>
              <w:t xml:space="preserve"> Kubota et al., 2007</w:t>
            </w:r>
            <w:r w:rsidRPr="000E4310">
              <w:rPr>
                <w:rFonts w:ascii="Times New Roman" w:hAnsi="Times New Roman" w:cs="Times New Roman"/>
                <w:color w:val="FF0000"/>
                <w:sz w:val="20"/>
                <w:szCs w:val="20"/>
              </w:rPr>
              <w:fldChar w:fldCharType="end"/>
            </w:r>
          </w:p>
        </w:tc>
      </w:tr>
      <w:tr w:rsidR="00CC3FC4" w:rsidRPr="00A122F2" w14:paraId="618D2A50" w14:textId="77777777" w:rsidTr="009C1C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DE35BCA" w14:textId="77777777" w:rsidR="00CC3FC4" w:rsidRPr="008B3668" w:rsidRDefault="00CC3FC4" w:rsidP="009C1C2E">
            <w:pPr>
              <w:rPr>
                <w:rFonts w:ascii="Times New Roman" w:hAnsi="Times New Roman" w:cs="Times New Roman"/>
                <w:i/>
                <w:sz w:val="20"/>
                <w:szCs w:val="20"/>
                <w:lang w:val="fr-FR"/>
              </w:rPr>
            </w:pPr>
            <w:r w:rsidRPr="008B3668">
              <w:rPr>
                <w:rFonts w:ascii="Times New Roman" w:hAnsi="Times New Roman" w:cs="Times New Roman"/>
                <w:i/>
                <w:sz w:val="20"/>
                <w:szCs w:val="20"/>
                <w:lang w:val="fr-FR"/>
              </w:rPr>
              <w:t xml:space="preserve">CaM+2Ca  </w:t>
            </w:r>
            <m:oMath>
              <m:r>
                <m:rPr>
                  <m:sty m:val="bi"/>
                </m:rPr>
                <w:rPr>
                  <w:rFonts w:ascii="Cambria Math" w:hAnsi="Cambria Math" w:cs="Times New Roman"/>
                  <w:sz w:val="20"/>
                  <w:szCs w:val="20"/>
                  <w:lang w:val="fr-FR"/>
                </w:rPr>
                <m:t>↔</m:t>
              </m:r>
            </m:oMath>
            <w:r w:rsidRPr="008B3668">
              <w:rPr>
                <w:rFonts w:ascii="Times New Roman" w:hAnsi="Times New Roman" w:cs="Times New Roman"/>
                <w:i/>
                <w:sz w:val="20"/>
                <w:szCs w:val="20"/>
                <w:lang w:val="fr-FR"/>
              </w:rPr>
              <w:t xml:space="preserve"> CaMCa2C</w:t>
            </w:r>
          </w:p>
        </w:tc>
        <w:tc>
          <w:tcPr>
            <w:tcW w:w="1890" w:type="dxa"/>
            <w:noWrap/>
            <w:hideMark/>
          </w:tcPr>
          <w:p w14:paraId="56452F0C"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8B3668">
              <w:rPr>
                <w:rFonts w:ascii="Times New Roman" w:hAnsi="Times New Roman" w:cs="Times New Roman"/>
                <w:sz w:val="20"/>
                <w:szCs w:val="20"/>
                <w:lang w:val="fr-FR"/>
              </w:rPr>
              <w:t>6.00E-03</w:t>
            </w:r>
          </w:p>
        </w:tc>
        <w:tc>
          <w:tcPr>
            <w:tcW w:w="1440" w:type="dxa"/>
            <w:noWrap/>
            <w:hideMark/>
          </w:tcPr>
          <w:p w14:paraId="372ABC6C"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8B3668">
              <w:rPr>
                <w:rFonts w:ascii="Times New Roman" w:hAnsi="Times New Roman" w:cs="Times New Roman"/>
                <w:sz w:val="20"/>
                <w:szCs w:val="20"/>
                <w:lang w:val="fr-FR"/>
              </w:rPr>
              <w:t>9.10E+00</w:t>
            </w:r>
          </w:p>
        </w:tc>
        <w:tc>
          <w:tcPr>
            <w:tcW w:w="1260" w:type="dxa"/>
            <w:noWrap/>
            <w:hideMark/>
          </w:tcPr>
          <w:p w14:paraId="7D8B45A2"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p>
        </w:tc>
        <w:tc>
          <w:tcPr>
            <w:tcW w:w="2880" w:type="dxa"/>
            <w:noWrap/>
            <w:hideMark/>
          </w:tcPr>
          <w:p w14:paraId="62FB6637" w14:textId="77777777" w:rsidR="00CC3FC4" w:rsidRPr="000E4310"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0E4310">
              <w:rPr>
                <w:rFonts w:ascii="Times New Roman" w:hAnsi="Times New Roman" w:cs="Times New Roman"/>
                <w:color w:val="FF0000"/>
                <w:sz w:val="20"/>
                <w:szCs w:val="20"/>
              </w:rPr>
              <w:fldChar w:fldCharType="begin"/>
            </w:r>
            <w:r w:rsidR="00FD7616" w:rsidRPr="000E4310">
              <w:rPr>
                <w:rFonts w:ascii="Times New Roman" w:hAnsi="Times New Roman" w:cs="Times New Roman"/>
                <w:color w:val="FF0000"/>
                <w:sz w:val="20"/>
                <w:szCs w:val="20"/>
                <w:lang w:val="fr-FR"/>
              </w:rPr>
              <w:instrText xml:space="preserve"> ADDIN ZOTERO_ITEM CSL_CITATION {"citationID":"gQQQBRTl","properties":{"formattedCitation":"(Brown et al., 1997; J\\uc0\\u553{}drzejewska-Szmek et al., 2017)","plainCitation":"(Brown et al., 1997; Jȩdrzejewska-Szmek et al., 2017)","dontUpdate":true,"noteIndex":0},"citationItems":[{"id":1961,"uris":["http://zotero.org/users/5647496/items/U5ZHEIT9"],"uri":["http://zotero.org/users/5647496/items/U5ZHEIT9"],"itemData":{"id":1961,"type":"article-journal","abstract":"The mechanism of dissociation reactions induced by calcium chelators has been studied for complexes of Drosophila calmodulin with target peptides, including four derived from the skeletal muscle myosin light chain kinase target sequence. Reactions were monitored by fluorescence stopped-flow techniques using a variety of intrinsic probes and the indicator Quin2. For most of the complexes, apparently biphasic kinetics were observed in several fluorescence parameters. The absence of any obvious relationship between dissociation rates and peptide affinities implies kinetic control of the dissociation pathway. A general mechanism for calcium and peptide dissociation was formulated and used in numerical simulation of the experimental data. Unexpectedly, the rate of the slowest step decreases with increasing [peptide]/[calmodulin] ratio. Numerical simulation shows this step could contain a substantial contribution from a reversible r</w:instrText>
            </w:r>
            <w:r w:rsidR="00FD7616" w:rsidRPr="000E4310">
              <w:rPr>
                <w:rFonts w:ascii="Times New Roman" w:hAnsi="Times New Roman" w:cs="Times New Roman"/>
                <w:color w:val="FF0000"/>
                <w:sz w:val="20"/>
                <w:szCs w:val="20"/>
              </w:rPr>
              <w:instrText xml:space="preserve">elaxation process (involving the species Ca2-calmodulin-peptide), convolved with the following step (loss of C-terminal calcium ions). The results indicate the potentially key kinetic role of the partially calcium-saturated intermediate species. They show that subtle changes in the peptide sequence can have significant effects on both the dissociation rates and also the dissociation pathway. Both effects could contribute to the variety of regulatory behavior shown by calmodulin with different target enzymes.","container-title":"The Journal of Biological Chemistry","DOI":"10.1074/jbc.272.6.3389","ISSN":"0021-9258","issue":"6","journalAbbreviation":"J Biol Chem","language":"eng","note":"PMID: 9013581","page":"3389-3397","source":"PubMed","title":"Kinetic control of the dissociation pathway of calmodulin-peptide complexes","volume":"272","author":[{"family":"Brown","given":"S. E."},{"family":"Martin","given":"S. R."},{"family":"Bayley","given":"P. M."}],"issued":{"date-parts":[["1997",2,7]]}},"label":"page"},{"id":260,"uris":["http://zotero.org/users/5647496/items/UMKX2QTZ"],"uri":["http://zotero.org/users/5647496/items/UMKX2QTZ"],"itemData":{"id":260,"type":"article-journal","container-title":"PLOS Computational Biology","DOI":"10.1371/journal.pcbi.1005657","ISSN":"1553-7358","issue":"7","language":"en","page":"e1005657","source":"Crossref","title":"β-adrenergic signaling broadly contributes to LTP induction","volume":"13","author":[{"family":"Jȩdrzejewska-Szmek","given":"Joanna"},{"family":"Luczak","given":"Vincent"},{"family":"Abel","given":"Ted"},{"family":"Blackwell","given":"Kim T"}],"editor":[{"family":"Lytton","given":"William W"}],"issued":{"date-parts":[["2017",7,24]]}},"label":"page"}],"schema":"https://github.com/citation-style-language/schema/raw/master/csl-citation.json"} </w:instrText>
            </w:r>
            <w:r w:rsidRPr="000E4310">
              <w:rPr>
                <w:rFonts w:ascii="Times New Roman" w:hAnsi="Times New Roman" w:cs="Times New Roman"/>
                <w:color w:val="FF0000"/>
                <w:sz w:val="20"/>
                <w:szCs w:val="20"/>
              </w:rPr>
              <w:fldChar w:fldCharType="separate"/>
            </w:r>
            <w:r w:rsidR="00FD7616" w:rsidRPr="000E4310">
              <w:rPr>
                <w:rFonts w:ascii="Times New Roman" w:hAnsi="Times New Roman" w:cs="Times New Roman"/>
                <w:color w:val="FF0000"/>
                <w:sz w:val="20"/>
                <w:szCs w:val="20"/>
              </w:rPr>
              <w:t>Brown et al., 1997; Jȩdrzejewska-Szmek et al., 2017</w:t>
            </w:r>
            <w:r w:rsidRPr="000E4310">
              <w:rPr>
                <w:rFonts w:ascii="Times New Roman" w:hAnsi="Times New Roman" w:cs="Times New Roman"/>
                <w:color w:val="FF0000"/>
                <w:sz w:val="20"/>
                <w:szCs w:val="20"/>
              </w:rPr>
              <w:fldChar w:fldCharType="end"/>
            </w:r>
          </w:p>
        </w:tc>
      </w:tr>
      <w:tr w:rsidR="00CC3FC4" w:rsidRPr="00A122F2" w14:paraId="3B99B34D" w14:textId="77777777" w:rsidTr="009C1C2E">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F9D3333" w14:textId="77777777" w:rsidR="00CC3FC4" w:rsidRPr="008B3668" w:rsidRDefault="00CC3FC4" w:rsidP="009C1C2E">
            <w:pPr>
              <w:rPr>
                <w:rFonts w:ascii="Times New Roman" w:hAnsi="Times New Roman" w:cs="Times New Roman"/>
                <w:i/>
                <w:sz w:val="20"/>
                <w:szCs w:val="20"/>
              </w:rPr>
            </w:pPr>
            <w:r w:rsidRPr="008B3668">
              <w:rPr>
                <w:rFonts w:ascii="Times New Roman" w:hAnsi="Times New Roman" w:cs="Times New Roman"/>
                <w:i/>
                <w:sz w:val="20"/>
                <w:szCs w:val="20"/>
              </w:rPr>
              <w:t xml:space="preserve">CaMCa2C + 2Ca </w:t>
            </w:r>
            <m:oMath>
              <m:r>
                <m:rPr>
                  <m:sty m:val="bi"/>
                </m:rPr>
                <w:rPr>
                  <w:rFonts w:ascii="Cambria Math" w:hAnsi="Cambria Math" w:cs="Times New Roman"/>
                  <w:sz w:val="20"/>
                  <w:szCs w:val="20"/>
                </w:rPr>
                <m:t>↔</m:t>
              </m:r>
            </m:oMath>
            <w:r w:rsidRPr="008B3668">
              <w:rPr>
                <w:rFonts w:ascii="Times New Roman" w:hAnsi="Times New Roman" w:cs="Times New Roman"/>
                <w:i/>
                <w:sz w:val="20"/>
                <w:szCs w:val="20"/>
              </w:rPr>
              <w:t xml:space="preserve"> CaMCa4</w:t>
            </w:r>
          </w:p>
        </w:tc>
        <w:tc>
          <w:tcPr>
            <w:tcW w:w="1890" w:type="dxa"/>
            <w:noWrap/>
            <w:hideMark/>
          </w:tcPr>
          <w:p w14:paraId="4CC21A32"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1.00E-01</w:t>
            </w:r>
          </w:p>
        </w:tc>
        <w:tc>
          <w:tcPr>
            <w:tcW w:w="1440" w:type="dxa"/>
            <w:noWrap/>
            <w:hideMark/>
          </w:tcPr>
          <w:p w14:paraId="4D73D4F1"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1.00E+03</w:t>
            </w:r>
          </w:p>
        </w:tc>
        <w:tc>
          <w:tcPr>
            <w:tcW w:w="1260" w:type="dxa"/>
            <w:noWrap/>
            <w:hideMark/>
          </w:tcPr>
          <w:p w14:paraId="6FBD0727"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80" w:type="dxa"/>
            <w:noWrap/>
            <w:hideMark/>
          </w:tcPr>
          <w:p w14:paraId="41C848B2" w14:textId="77777777" w:rsidR="00CC3FC4" w:rsidRPr="000E4310"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0E4310">
              <w:rPr>
                <w:rFonts w:ascii="Times New Roman" w:hAnsi="Times New Roman" w:cs="Times New Roman"/>
                <w:color w:val="FF0000"/>
                <w:sz w:val="20"/>
                <w:szCs w:val="20"/>
              </w:rPr>
              <w:fldChar w:fldCharType="begin"/>
            </w:r>
            <w:r w:rsidR="00FD7616" w:rsidRPr="000E4310">
              <w:rPr>
                <w:rFonts w:ascii="Times New Roman" w:hAnsi="Times New Roman" w:cs="Times New Roman"/>
                <w:color w:val="FF0000"/>
                <w:sz w:val="20"/>
                <w:szCs w:val="20"/>
              </w:rPr>
              <w:instrText xml:space="preserve"> ADDIN ZOTERO_ITEM CSL_CITATION {"citationID":"cURQa3bD","properties":{"formattedCitation":"(J\\uc0\\u553{}drzejewska-Szmek et al., 2017; Putkey et al., 2003)","plainCitation":"(Jȩdrzejewska-Szmek et al., 2017; Putkey et al., 2003)","dontUpdate":true,"noteIndex":0},"citationItems":[{"id":260,"uris":["http://zotero.org/users/5647496/items/UMKX2QTZ"],"uri":["http://zotero.org/users/5647496/items/UMKX2QTZ"],"itemData":{"id":260,"type":"article-journal","container-title":"PLOS Computational Biology","DOI":"10.1371/journal.pcbi.1005657","ISSN":"1553-7358","issue":"7","language":"en","page":"e1005657","source":"Crossref","title":"β-adrenergic signaling broadly contributes to LTP induction","volume":"13","author":[{"family":"Jȩdrzejewska-Szmek","given":"Joanna"},{"family":"Luczak","given":"Vincent"},{"family":"Abel","given":"Ted"},{"family":"Blackwell","given":"Kim T"}],"editor":[{"family":"Lytton","given":"William W"}],"issued":{"date-parts":[["2017",7,24]]}},"label":"page"},{"id":1964,"uris":["http://zotero.org/users/5647496/items/UEAS4GR9"],"uri":["http://zotero.org/users/5647496/items/UEAS4GR9"],"itemData":{"id":1964,"type":"article-journal","abstract":"&lt;p&gt;IQ motifs are found in diverse families of calmodulin (CaM)-binding proteins. Some of these, like PEP-19 and RC3, are highly abundant in neuronal tissues, but being devoid of catalytic activity, their biological roles are not understood. We hypothesized that these IQ motif proteins might have unique effects on the Ca&lt;sup&gt;2+&lt;/sup&gt; binding properties of CaM, since they bind to CaM in the presence or absence of Ca&lt;sup&gt;2+&lt;/sup&gt;. Here we show that PEP-19 accelerates by 40 to 50-fold both the slow association and dissociation of Ca&lt;sup&gt;2+&lt;/sup&gt; from the C-domain of free CaM, and we identify the sites of interaction between CaM and PEP-19 using NMR. Importantly, we demonstrate that PEP-19 can also increase the rate of dissociation of Ca&lt;sup&gt;2+&lt;/sup&gt; from CaM when bound to intact CaM-dependent protein kinase II. Thus, PEP-19, and presumably similar members of the IQ family of proteins, has the potential to alter the Ca&lt;sup&gt;2+&lt;/sup&gt;-binding dynamics of free CaM and CaM that is bound to other target proteins. Since Ca&lt;sup&gt;2+&lt;/sup&gt; binding to the C-domain of CaM is the rate-limiting step for activation of CaM-dependent enzymes, the data reveal a new concept of importance in understanding the temporal dynamics of Ca&lt;sup&gt;2+&lt;/sup&gt;-dependent cell signaling.&lt;/p&gt;","container-title":"Journal of Biological Chemistry","DOI":"10.1074/jbc.C300372200","ISSN":"0021-9258, 1083-351X","issue":"50","journalAbbreviation":"Journal of Biological Chemistry","language":"English","note":"publisher: Elsevier\nPMID: 14551202","page":"49667-49670","source":"www.jbc.org","title":"A New Role for IQ Motif Proteins in Regulating Calmodulin Function *","volume":"278","author":[{"family":"Putkey","given":"John A."},{"family":"Kleerekoper","given":"Quinn"},{"family":"Gaertner","given":"Tara R."},{"family":"Waxham","given":"M. Neal"}],"issued":{"date-parts":[["2003",12,12]]}},"label":"page"}],"schema":"https://github.com/citation-style-language/schema/raw/master/csl-citation.json"} </w:instrText>
            </w:r>
            <w:r w:rsidRPr="000E4310">
              <w:rPr>
                <w:rFonts w:ascii="Times New Roman" w:hAnsi="Times New Roman" w:cs="Times New Roman"/>
                <w:color w:val="FF0000"/>
                <w:sz w:val="20"/>
                <w:szCs w:val="20"/>
              </w:rPr>
              <w:fldChar w:fldCharType="separate"/>
            </w:r>
            <w:r w:rsidR="00FD7616" w:rsidRPr="000E4310">
              <w:rPr>
                <w:rFonts w:ascii="Times New Roman" w:hAnsi="Times New Roman" w:cs="Times New Roman"/>
                <w:color w:val="FF0000"/>
                <w:sz w:val="20"/>
                <w:szCs w:val="20"/>
              </w:rPr>
              <w:t>Jȩdrzejewska-Szmek et al., 2017; Putkey et al., 2003</w:t>
            </w:r>
            <w:r w:rsidRPr="000E4310">
              <w:rPr>
                <w:rFonts w:ascii="Times New Roman" w:hAnsi="Times New Roman" w:cs="Times New Roman"/>
                <w:color w:val="FF0000"/>
                <w:sz w:val="20"/>
                <w:szCs w:val="20"/>
              </w:rPr>
              <w:fldChar w:fldCharType="end"/>
            </w:r>
          </w:p>
        </w:tc>
      </w:tr>
      <w:tr w:rsidR="00FD7616" w:rsidRPr="00A122F2" w14:paraId="15D2ECE2" w14:textId="77777777" w:rsidTr="009C1C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2805443" w14:textId="77777777" w:rsidR="00FD7616" w:rsidRPr="008B3668" w:rsidRDefault="00FD7616" w:rsidP="00FD7616">
            <w:pPr>
              <w:rPr>
                <w:rFonts w:ascii="Times New Roman" w:hAnsi="Times New Roman" w:cs="Times New Roman"/>
                <w:i/>
                <w:sz w:val="20"/>
                <w:szCs w:val="20"/>
              </w:rPr>
            </w:pPr>
            <w:r w:rsidRPr="008B3668">
              <w:rPr>
                <w:rFonts w:ascii="Times New Roman" w:hAnsi="Times New Roman" w:cs="Times New Roman"/>
                <w:i/>
                <w:sz w:val="20"/>
                <w:szCs w:val="20"/>
              </w:rPr>
              <w:t xml:space="preserve">CaM+2Ca  </w:t>
            </w:r>
            <m:oMath>
              <m:r>
                <m:rPr>
                  <m:sty m:val="bi"/>
                </m:rPr>
                <w:rPr>
                  <w:rFonts w:ascii="Cambria Math" w:hAnsi="Cambria Math" w:cs="Times New Roman"/>
                  <w:sz w:val="20"/>
                  <w:szCs w:val="20"/>
                </w:rPr>
                <m:t>↔</m:t>
              </m:r>
            </m:oMath>
            <w:r w:rsidRPr="008B3668">
              <w:rPr>
                <w:rFonts w:ascii="Times New Roman" w:hAnsi="Times New Roman" w:cs="Times New Roman"/>
                <w:i/>
                <w:sz w:val="20"/>
                <w:szCs w:val="20"/>
              </w:rPr>
              <w:t xml:space="preserve"> CaMCa2N</w:t>
            </w:r>
          </w:p>
        </w:tc>
        <w:tc>
          <w:tcPr>
            <w:tcW w:w="1890" w:type="dxa"/>
            <w:noWrap/>
            <w:hideMark/>
          </w:tcPr>
          <w:p w14:paraId="602D4629" w14:textId="77777777" w:rsidR="00FD7616" w:rsidRPr="008B3668" w:rsidRDefault="00FD7616" w:rsidP="00FD76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1.00E-01</w:t>
            </w:r>
          </w:p>
        </w:tc>
        <w:tc>
          <w:tcPr>
            <w:tcW w:w="1440" w:type="dxa"/>
            <w:noWrap/>
            <w:hideMark/>
          </w:tcPr>
          <w:p w14:paraId="43E97919" w14:textId="77777777" w:rsidR="00FD7616" w:rsidRPr="008B3668" w:rsidRDefault="00FD7616" w:rsidP="00FD76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1.00E+03</w:t>
            </w:r>
          </w:p>
        </w:tc>
        <w:tc>
          <w:tcPr>
            <w:tcW w:w="1260" w:type="dxa"/>
            <w:noWrap/>
            <w:hideMark/>
          </w:tcPr>
          <w:p w14:paraId="6ED784A1" w14:textId="77777777" w:rsidR="00FD7616" w:rsidRPr="008B3668" w:rsidRDefault="00FD7616" w:rsidP="00FD76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80" w:type="dxa"/>
            <w:noWrap/>
            <w:hideMark/>
          </w:tcPr>
          <w:p w14:paraId="5D07F871" w14:textId="77777777" w:rsidR="00FD7616" w:rsidRPr="000E4310" w:rsidRDefault="00FD7616" w:rsidP="00FD76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0E4310">
              <w:rPr>
                <w:rFonts w:ascii="Times New Roman" w:hAnsi="Times New Roman" w:cs="Times New Roman"/>
                <w:color w:val="FF0000"/>
                <w:sz w:val="20"/>
                <w:szCs w:val="20"/>
              </w:rPr>
              <w:fldChar w:fldCharType="begin"/>
            </w:r>
            <w:r w:rsidRPr="000E4310">
              <w:rPr>
                <w:rFonts w:ascii="Times New Roman" w:hAnsi="Times New Roman" w:cs="Times New Roman"/>
                <w:color w:val="FF0000"/>
                <w:sz w:val="20"/>
                <w:szCs w:val="20"/>
              </w:rPr>
              <w:instrText xml:space="preserve"> ADDIN ZOTERO_ITEM CSL_CITATION {"citationID":"TKgk10Z9","properties":{"formattedCitation":"(Brown et al., 1997; J\\uc0\\u553{}drzejewska-Szmek et al., 2017)","plainCitation":"(Brown et al., 1997; Jȩdrzejewska-Szmek et al., 2017)","dontUpdate":true,"noteIndex":0},"citationItems":[{"id":1961,"uris":["http://zotero.org/users/5647496/items/U5ZHEIT9"],"uri":["http://zotero.org/users/5647496/items/U5ZHEIT9"],"itemData":{"id":1961,"type":"article-journal","abstract":"The mechanism of dissociation reactions induced by calcium chelators has been studied for complexes of Drosophila calmodulin with target peptides, including four derived from the skeletal muscle myosin light chain kinase target sequence. Reactions were monitored by fluorescence stopped-flow techniques using a variety of intrinsic probes and the indicator Quin2. For most of the complexes, apparently biphasic kinetics were observed in several fluorescence parameters. The absence of any obvious relationship between dissociation rates and peptide affinities implies kinetic control of the dissociation pathway. A general mechanism for calcium and peptide dissociation was formulated and used in numerical simulation of the experimental data. Unexpectedly, the rate of the slowest step decreases with increasing [peptide]/[calmodulin] ratio. Numerical simulation shows this step could contain a substantial contribution from a reversible relaxation process (involving the species Ca2-calmodulin-peptide), convolved with the following step (loss of C-terminal calcium ions). The results indicate the potentially key kinetic role of the partially calcium-saturated intermediate species. They show that subtle changes in the peptide sequence can have significant effects on both the dissociation rates and also the dissociation pathway. Both effects could contribute to the variety of regulatory behavior shown by calmodulin with different target enzymes.","container-title":"The Journal of Biological Chemistry","DOI":"10.1074/jbc.272.6.3389","ISSN":"0021-9258","issue":"6","journalAbbreviation":"J Biol Chem","language":"eng","note":"PMID: 9013581","page":"3389-3397","source":"PubMed","title":"Kinetic control of the dissociation pathway of calmodulin-peptide complexes","volume":"272","author":[{"family":"Brown","given":"S. E."},{"family":"Martin","given":"S. R."},{"family":"Bayley","given":"P. M."}],"issued":{"date-parts":[["1997",2,7]]}},"label":"page"},{"id":260,"uris":["http://zotero.org/users/5647496/items/UMKX2QTZ"],"uri":["http://zotero.org/users/5647496/items/UMKX2QTZ"],"itemData":{"id":260,"type":"article-journal","container-title":"PLOS Computational Biology","DOI":"10.1371/journal.pcbi.1005657","ISSN":"1553-7358","issue":"7","language":"en","page":"e1005657","source":"Crossref","title":"β-adrenergic signaling broadly contributes to LTP induction","volume":"13","author":[{"family":"Jȩdrzejewska-Szmek","given":"Joanna"},{"family":"Luczak","given":"Vincent"},{"family":"Abel","given":"Ted"},{"family":"Blackwell","given":"Kim T"}],"editor":[{"family":"Lytton","given":"William W"}],"issued":{"date-parts":[["2017",7,24]]}},"label":"page"}],"schema":"https://github.com/citation-style-language/schema/raw/master/csl-citation.json"} </w:instrText>
            </w:r>
            <w:r w:rsidRPr="000E4310">
              <w:rPr>
                <w:rFonts w:ascii="Times New Roman" w:hAnsi="Times New Roman" w:cs="Times New Roman"/>
                <w:color w:val="FF0000"/>
                <w:sz w:val="20"/>
                <w:szCs w:val="20"/>
              </w:rPr>
              <w:fldChar w:fldCharType="separate"/>
            </w:r>
            <w:r w:rsidRPr="000E4310">
              <w:rPr>
                <w:rFonts w:ascii="Times New Roman" w:hAnsi="Times New Roman" w:cs="Times New Roman"/>
                <w:color w:val="FF0000"/>
                <w:sz w:val="20"/>
                <w:szCs w:val="20"/>
              </w:rPr>
              <w:t>Brown et al., 1997; Jȩdrzejewska-Szmek et al., 2017</w:t>
            </w:r>
            <w:r w:rsidRPr="000E4310">
              <w:rPr>
                <w:rFonts w:ascii="Times New Roman" w:hAnsi="Times New Roman" w:cs="Times New Roman"/>
                <w:color w:val="FF0000"/>
                <w:sz w:val="20"/>
                <w:szCs w:val="20"/>
              </w:rPr>
              <w:fldChar w:fldCharType="end"/>
            </w:r>
          </w:p>
        </w:tc>
      </w:tr>
      <w:tr w:rsidR="00FD7616" w:rsidRPr="00A122F2" w14:paraId="1790573A" w14:textId="77777777" w:rsidTr="009C1C2E">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7D647CF" w14:textId="77777777" w:rsidR="00FD7616" w:rsidRPr="008B3668" w:rsidRDefault="00FD7616" w:rsidP="00FD7616">
            <w:pPr>
              <w:rPr>
                <w:rFonts w:ascii="Times New Roman" w:hAnsi="Times New Roman" w:cs="Times New Roman"/>
                <w:i/>
                <w:sz w:val="20"/>
                <w:szCs w:val="20"/>
              </w:rPr>
            </w:pPr>
            <w:r w:rsidRPr="008B3668">
              <w:rPr>
                <w:rFonts w:ascii="Times New Roman" w:hAnsi="Times New Roman" w:cs="Times New Roman"/>
                <w:i/>
                <w:sz w:val="20"/>
                <w:szCs w:val="20"/>
              </w:rPr>
              <w:t xml:space="preserve">CaMCa2N + 2Ca  </w:t>
            </w:r>
            <m:oMath>
              <m:r>
                <m:rPr>
                  <m:sty m:val="bi"/>
                </m:rPr>
                <w:rPr>
                  <w:rFonts w:ascii="Cambria Math" w:hAnsi="Cambria Math" w:cs="Times New Roman"/>
                  <w:sz w:val="20"/>
                  <w:szCs w:val="20"/>
                </w:rPr>
                <m:t>↔</m:t>
              </m:r>
            </m:oMath>
            <w:r w:rsidRPr="008B3668">
              <w:rPr>
                <w:rFonts w:ascii="Times New Roman" w:hAnsi="Times New Roman" w:cs="Times New Roman"/>
                <w:i/>
                <w:sz w:val="20"/>
                <w:szCs w:val="20"/>
              </w:rPr>
              <w:t xml:space="preserve"> CaMCa4</w:t>
            </w:r>
          </w:p>
        </w:tc>
        <w:tc>
          <w:tcPr>
            <w:tcW w:w="1890" w:type="dxa"/>
            <w:noWrap/>
            <w:hideMark/>
          </w:tcPr>
          <w:p w14:paraId="528DA265" w14:textId="77777777" w:rsidR="00FD7616" w:rsidRPr="008B3668" w:rsidRDefault="00FD7616" w:rsidP="00FD76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6.00E-03</w:t>
            </w:r>
          </w:p>
        </w:tc>
        <w:tc>
          <w:tcPr>
            <w:tcW w:w="1440" w:type="dxa"/>
            <w:noWrap/>
            <w:hideMark/>
          </w:tcPr>
          <w:p w14:paraId="1E9BE080" w14:textId="77777777" w:rsidR="00FD7616" w:rsidRPr="008B3668" w:rsidRDefault="00FD7616" w:rsidP="00FD76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9.10E+00</w:t>
            </w:r>
          </w:p>
        </w:tc>
        <w:tc>
          <w:tcPr>
            <w:tcW w:w="1260" w:type="dxa"/>
            <w:noWrap/>
            <w:hideMark/>
          </w:tcPr>
          <w:p w14:paraId="5D003FE0" w14:textId="77777777" w:rsidR="00FD7616" w:rsidRPr="008B3668" w:rsidRDefault="00FD7616" w:rsidP="00FD76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80" w:type="dxa"/>
            <w:noWrap/>
            <w:hideMark/>
          </w:tcPr>
          <w:p w14:paraId="6D9F691C" w14:textId="77777777" w:rsidR="00FD7616" w:rsidRPr="000E4310" w:rsidRDefault="00FD7616" w:rsidP="00FD76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0E4310">
              <w:rPr>
                <w:rFonts w:ascii="Times New Roman" w:hAnsi="Times New Roman" w:cs="Times New Roman"/>
                <w:color w:val="FF0000"/>
                <w:sz w:val="20"/>
                <w:szCs w:val="20"/>
              </w:rPr>
              <w:fldChar w:fldCharType="begin"/>
            </w:r>
            <w:r w:rsidRPr="000E4310">
              <w:rPr>
                <w:rFonts w:ascii="Times New Roman" w:hAnsi="Times New Roman" w:cs="Times New Roman"/>
                <w:color w:val="FF0000"/>
                <w:sz w:val="20"/>
                <w:szCs w:val="20"/>
              </w:rPr>
              <w:instrText xml:space="preserve"> ADDIN ZOTERO_ITEM CSL_CITATION {"citationID":"CFdHoLPv","properties":{"formattedCitation":"(J\\uc0\\u553{}drzejewska-Szmek et al., 2017; Putkey et al., 2003)","plainCitation":"(Jȩdrzejewska-Szmek et al., 2017; Putkey et al., 2003)","dontUpdate":true,"noteIndex":0},"citationItems":[{"id":260,"uris":["http://zotero.org/users/5647496/items/UMKX2QTZ"],"uri":["http://zotero.org/users/5647496/items/UMKX2QTZ"],"itemData":{"id":260,"type":"article-journal","container-title":"PLOS Computational Biology","DOI":"10.1371/journal.pcbi.1005657","ISSN":"1553-7358","issue":"7","language":"en","page":"e1005657","source":"Crossref","title":"β-adrenergic signaling broadly contributes to LTP induction","volume":"13","author":[{"family":"Jȩdrzejewska-Szmek","given":"Joanna"},{"family":"Luczak","given":"Vincent"},{"family":"Abel","given":"Ted"},{"family":"Blackwell","given":"Kim T"}],"editor":[{"family":"Lytton","given":"William W"}],"issued":{"date-parts":[["2017",7,24]]}},"label":"page"},{"id":1964,"uris":["http://zotero.org/users/5647496/items/UEAS4GR9"],"uri":["http://zotero.org/users/5647496/items/UEAS4GR9"],"itemData":{"id":1964,"type":"article-journal","abstract":"&lt;p&gt;IQ motifs are found in diverse families of calmodulin (CaM)-binding proteins. Some of these, like PEP-19 and RC3, are highly abundant in neuronal tissues, but being devoid of catalytic activity, their biological roles are not understood. We hypothesized that these IQ motif proteins might have unique effects on the Ca&lt;sup&gt;2+&lt;/sup&gt; binding properties of CaM, since they bind to CaM in the presence or absence of Ca&lt;sup&gt;2+&lt;/sup&gt;. Here we show that PEP-19 accelerates by 40 to 50-fold both the slow association and dissociation of Ca&lt;sup&gt;2+&lt;/sup&gt; from the C-domain of free CaM, and we identify the sites of interaction between CaM and PEP-19 using NMR. Importantly, we demonstrate that PEP-19 can also increase the rate of dissociation of Ca&lt;sup&gt;2+&lt;/sup&gt; from CaM when bound to intact CaM-dependent protein kinase II. Thus, PEP-19, and presumably similar members of the IQ family of proteins, has the potential to alter the Ca&lt;sup&gt;2+&lt;/sup&gt;-binding dynamics of free CaM and CaM that is bound to other target proteins. Since Ca&lt;sup&gt;2+&lt;/sup&gt; binding to the C-domain of CaM is the rate-limiting step for activation of CaM-dependent enzymes, the data reveal a new concept of importance in understanding the temporal dynamics of Ca&lt;sup&gt;2+&lt;/sup&gt;-dependent cell signaling.&lt;/p&gt;","container-title":"Journal of Biological Chemistry","DOI":"10.1074/jbc.C300372200","ISSN":"0021-9258, 1083-351X","issue":"50","journalAbbreviation":"Journal of Biological Chemistry","language":"English","note":"publisher: Elsevier\nPMID: 14551202","page":"49667-49670","source":"www.jbc.org","title":"A New Role for IQ Motif Proteins in Regulating Calmodulin Function *","volume":"278","author":[{"family":"Putkey","given":"John A."},{"family":"Kleerekoper","given":"Quinn"},{"family":"Gaertner","given":"Tara R."},{"family":"Waxham","given":"M. Neal"}],"issued":{"date-parts":[["2003",12,12]]}},"label":"page"}],"schema":"https://github.com/citation-style-language/schema/raw/master/csl-citation.json"} </w:instrText>
            </w:r>
            <w:r w:rsidRPr="000E4310">
              <w:rPr>
                <w:rFonts w:ascii="Times New Roman" w:hAnsi="Times New Roman" w:cs="Times New Roman"/>
                <w:color w:val="FF0000"/>
                <w:sz w:val="20"/>
                <w:szCs w:val="20"/>
              </w:rPr>
              <w:fldChar w:fldCharType="separate"/>
            </w:r>
            <w:r w:rsidRPr="000E4310">
              <w:rPr>
                <w:rFonts w:ascii="Times New Roman" w:hAnsi="Times New Roman" w:cs="Times New Roman"/>
                <w:color w:val="FF0000"/>
                <w:sz w:val="20"/>
                <w:szCs w:val="20"/>
              </w:rPr>
              <w:t>Jȩdrzejewska-Szmek et al., 2017; Putkey et al., 2003</w:t>
            </w:r>
            <w:r w:rsidRPr="000E4310">
              <w:rPr>
                <w:rFonts w:ascii="Times New Roman" w:hAnsi="Times New Roman" w:cs="Times New Roman"/>
                <w:color w:val="FF0000"/>
                <w:sz w:val="20"/>
                <w:szCs w:val="20"/>
              </w:rPr>
              <w:fldChar w:fldCharType="end"/>
            </w:r>
          </w:p>
        </w:tc>
      </w:tr>
      <w:tr w:rsidR="00CC3FC4" w:rsidRPr="00A122F2" w14:paraId="770C12F5" w14:textId="77777777" w:rsidTr="009C1C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76F0FE2" w14:textId="77777777" w:rsidR="00CC3FC4" w:rsidRPr="008B3668" w:rsidRDefault="00CC3FC4" w:rsidP="009C1C2E">
            <w:pPr>
              <w:rPr>
                <w:rFonts w:ascii="Times New Roman" w:hAnsi="Times New Roman" w:cs="Times New Roman"/>
                <w:i/>
                <w:sz w:val="20"/>
                <w:szCs w:val="20"/>
              </w:rPr>
            </w:pPr>
            <w:r w:rsidRPr="008B3668">
              <w:rPr>
                <w:rFonts w:ascii="Times New Roman" w:hAnsi="Times New Roman" w:cs="Times New Roman"/>
                <w:i/>
                <w:sz w:val="20"/>
                <w:szCs w:val="20"/>
              </w:rPr>
              <w:t xml:space="preserve">CaMCa4+CK </w:t>
            </w:r>
            <m:oMath>
              <m:r>
                <m:rPr>
                  <m:sty m:val="bi"/>
                </m:rPr>
                <w:rPr>
                  <w:rFonts w:ascii="Cambria Math" w:hAnsi="Cambria Math" w:cs="Times New Roman"/>
                  <w:sz w:val="20"/>
                  <w:szCs w:val="20"/>
                </w:rPr>
                <m:t>↔</m:t>
              </m:r>
            </m:oMath>
            <w:r w:rsidRPr="008B3668">
              <w:rPr>
                <w:rFonts w:ascii="Times New Roman" w:hAnsi="Times New Roman" w:cs="Times New Roman"/>
                <w:i/>
                <w:sz w:val="20"/>
                <w:szCs w:val="20"/>
              </w:rPr>
              <w:t xml:space="preserve"> CKCaMCa4</w:t>
            </w:r>
          </w:p>
        </w:tc>
        <w:tc>
          <w:tcPr>
            <w:tcW w:w="1890" w:type="dxa"/>
            <w:noWrap/>
            <w:hideMark/>
          </w:tcPr>
          <w:p w14:paraId="1AC11357"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1.00E-02</w:t>
            </w:r>
          </w:p>
        </w:tc>
        <w:tc>
          <w:tcPr>
            <w:tcW w:w="1440" w:type="dxa"/>
            <w:noWrap/>
            <w:hideMark/>
          </w:tcPr>
          <w:p w14:paraId="7C0FB9F5"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1.50E+00</w:t>
            </w:r>
          </w:p>
        </w:tc>
        <w:tc>
          <w:tcPr>
            <w:tcW w:w="1260" w:type="dxa"/>
            <w:noWrap/>
            <w:hideMark/>
          </w:tcPr>
          <w:p w14:paraId="025DE58B"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80" w:type="dxa"/>
            <w:noWrap/>
          </w:tcPr>
          <w:p w14:paraId="673BAA95" w14:textId="77777777" w:rsidR="00CC3FC4" w:rsidRPr="000E4310"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0E4310">
              <w:rPr>
                <w:rFonts w:ascii="Times New Roman" w:hAnsi="Times New Roman" w:cs="Times New Roman"/>
                <w:color w:val="FF0000"/>
                <w:sz w:val="20"/>
                <w:szCs w:val="20"/>
              </w:rPr>
              <w:fldChar w:fldCharType="begin"/>
            </w:r>
            <w:r w:rsidR="00770435" w:rsidRPr="000E4310">
              <w:rPr>
                <w:rFonts w:ascii="Times New Roman" w:hAnsi="Times New Roman" w:cs="Times New Roman"/>
                <w:color w:val="FF0000"/>
                <w:sz w:val="20"/>
                <w:szCs w:val="20"/>
              </w:rPr>
              <w:instrText xml:space="preserve"> ADDIN ZOTERO_ITEM CSL_CITATION {"citationID":"rbU9rhrL","properties":{"formattedCitation":"(Dupont and Goldbeter, 1998; J\\uc0\\u553{}drzejewska-Szmek et al., 2017)","plainCitation":"(Dupont and Goldbeter, 1998; Jȩdrzejewska-Szmek et al., 2017)","dontUpdate":true,"noteIndex":0},"citationItems":[{"id":1968,"uris":["http://zotero.org/users/5647496/items/TQ2ZYZTH"],"uri":["http://zotero.org/users/5647496/items/TQ2ZYZTH"],"itemData":{"id":1968,"type":"article-journal","abstract":"In many cell types, Ca2+ signals are organized in the form of repetitive spikes. The frequency of these intracellular Ca2+ oscillations increases with the level of stimulation, suggesting the existence of a frequency encoding phenomenon. The question arises as to how the frequency of Ca2+ oscillations can be decoded inside the cell. Ca2+/calmodulin kinase II has long been proposed as an attractive candidate, as it is a key target of Ca2+ signals. By immobilizing the Ca2+/calmodulin kinase II and subjecting it to pulses of Ca2+ of variable amplitude, duration, and frequency, De Koninck and Schulman have shown for the first time that the autonomous activity of Ca2+/calmodulin kinase II is highly sensitive to the temporal pattern of Ca2+ oscillations.","container-title":"BioEssays: News and Reviews in Molecular, Cellular and Developmental Biology","DOI":"10.1002/(SICI)1521-1878(199808)20:8&lt;607::AID-BIES2&gt;3.0.CO;2-F","ISSN":"0265-9247","issue":"8","journalAbbreviation":"Bioessays","language":"eng","note":"PMID: 9780834","page":"607-610","source":"PubMed","title":"CaM kinase II as frequency decoder of Ca2+ oscillations","volume":"20","author":[{"family":"Dupont","given":"G."},{"family":"Goldbeter","given":"A."}],"issued":{"date-parts":[["1998",8]]}},"label":"page"},{"id":260,"uris":["http://zotero.org/users/5647496/items/UMKX2QTZ"],"uri":["http://zotero.org/users/5647496/items/UMKX2QTZ"],"itemData":{"id":260,"type":"article-journal","container-title":"PLOS Computational Biology","DOI":"10.1371/journal.pcbi.1005657","ISSN":"1553-7358","issue":"7","language":"en","page":"e1005657","source":"Crossref","title":"β-adrenergic signaling broadly contributes to LTP induction","volume":"13","author":[{"family":"Jȩdrzejewska-Szmek","given":"Joanna"},{"family":"Luczak","given":"Vincent"},{"family":"Abel","given":"Ted"},{"family":"Blackwell","given":"Kim T"}],"editor":[{"family":"Lytton","given":"William W"}],"issued":{"date-parts":[["2017",7,24]]}},"label":"page"}],"schema":"https://github.com/citation-style-language/schema/raw/master/csl-citation.json"} </w:instrText>
            </w:r>
            <w:r w:rsidRPr="000E4310">
              <w:rPr>
                <w:rFonts w:ascii="Times New Roman" w:hAnsi="Times New Roman" w:cs="Times New Roman"/>
                <w:color w:val="FF0000"/>
                <w:sz w:val="20"/>
                <w:szCs w:val="20"/>
              </w:rPr>
              <w:fldChar w:fldCharType="separate"/>
            </w:r>
            <w:r w:rsidR="00FD7616" w:rsidRPr="000E4310">
              <w:rPr>
                <w:rFonts w:ascii="Times New Roman" w:hAnsi="Times New Roman" w:cs="Times New Roman"/>
                <w:color w:val="FF0000"/>
                <w:sz w:val="20"/>
                <w:szCs w:val="20"/>
              </w:rPr>
              <w:t>Dupont and Goldbeter, 1998; Jȩdrzejewska-Szmek et al., 2017</w:t>
            </w:r>
            <w:r w:rsidRPr="000E4310">
              <w:rPr>
                <w:rFonts w:ascii="Times New Roman" w:hAnsi="Times New Roman" w:cs="Times New Roman"/>
                <w:color w:val="FF0000"/>
                <w:sz w:val="20"/>
                <w:szCs w:val="20"/>
              </w:rPr>
              <w:fldChar w:fldCharType="end"/>
            </w:r>
          </w:p>
        </w:tc>
      </w:tr>
      <w:tr w:rsidR="00CC3FC4" w:rsidRPr="00A122F2" w14:paraId="244BBBE0" w14:textId="77777777" w:rsidTr="009C1C2E">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5404960" w14:textId="77777777" w:rsidR="00CC3FC4" w:rsidRPr="008B3668" w:rsidRDefault="00CC3FC4" w:rsidP="009C1C2E">
            <w:pPr>
              <w:rPr>
                <w:rFonts w:ascii="Times New Roman" w:hAnsi="Times New Roman" w:cs="Times New Roman"/>
                <w:i/>
                <w:sz w:val="20"/>
                <w:szCs w:val="20"/>
              </w:rPr>
            </w:pPr>
            <w:r w:rsidRPr="008B3668">
              <w:rPr>
                <w:rFonts w:ascii="Times New Roman" w:hAnsi="Times New Roman" w:cs="Times New Roman"/>
                <w:i/>
                <w:sz w:val="20"/>
                <w:szCs w:val="20"/>
              </w:rPr>
              <w:t xml:space="preserve">2CKCaMCa </w:t>
            </w:r>
            <m:oMath>
              <m:r>
                <m:rPr>
                  <m:sty m:val="bi"/>
                </m:rPr>
                <w:rPr>
                  <w:rFonts w:ascii="Cambria Math" w:hAnsi="Cambria Math" w:cs="Times New Roman"/>
                  <w:sz w:val="20"/>
                  <w:szCs w:val="20"/>
                </w:rPr>
                <m:t>↔</m:t>
              </m:r>
            </m:oMath>
            <w:r w:rsidRPr="008B3668">
              <w:rPr>
                <w:rFonts w:ascii="Times New Roman" w:hAnsi="Times New Roman" w:cs="Times New Roman"/>
                <w:i/>
                <w:sz w:val="20"/>
                <w:szCs w:val="20"/>
              </w:rPr>
              <w:t xml:space="preserve"> CKpCaMCa4+ CKCaMCa4</w:t>
            </w:r>
          </w:p>
        </w:tc>
        <w:tc>
          <w:tcPr>
            <w:tcW w:w="1890" w:type="dxa"/>
            <w:noWrap/>
            <w:hideMark/>
          </w:tcPr>
          <w:p w14:paraId="2E4BB1D5"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3.83E-07</w:t>
            </w:r>
          </w:p>
        </w:tc>
        <w:tc>
          <w:tcPr>
            <w:tcW w:w="1440" w:type="dxa"/>
            <w:noWrap/>
            <w:hideMark/>
          </w:tcPr>
          <w:p w14:paraId="28F1F692"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60" w:type="dxa"/>
            <w:noWrap/>
            <w:hideMark/>
          </w:tcPr>
          <w:p w14:paraId="658D0FBC"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80" w:type="dxa"/>
            <w:noWrap/>
          </w:tcPr>
          <w:p w14:paraId="6FA1912F" w14:textId="6F81902F" w:rsidR="00CC3FC4" w:rsidRPr="000E4310" w:rsidRDefault="000E4310"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4310">
              <w:rPr>
                <w:rFonts w:ascii="Times New Roman" w:hAnsi="Times New Roman" w:cs="Times New Roman"/>
                <w:color w:val="FF0000"/>
                <w:sz w:val="20"/>
                <w:szCs w:val="20"/>
              </w:rPr>
              <w:t>Blackwell, 2019</w:t>
            </w:r>
          </w:p>
        </w:tc>
      </w:tr>
      <w:tr w:rsidR="00CC3FC4" w:rsidRPr="00A122F2" w14:paraId="6A1F017F" w14:textId="77777777" w:rsidTr="009C1C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8734756" w14:textId="77777777" w:rsidR="00CC3FC4" w:rsidRPr="008B3668" w:rsidRDefault="00CC3FC4" w:rsidP="009C1C2E">
            <w:pPr>
              <w:rPr>
                <w:rFonts w:ascii="Times New Roman" w:hAnsi="Times New Roman" w:cs="Times New Roman"/>
                <w:i/>
                <w:sz w:val="20"/>
                <w:szCs w:val="20"/>
              </w:rPr>
            </w:pPr>
            <w:r w:rsidRPr="008B3668">
              <w:rPr>
                <w:rFonts w:ascii="Times New Roman" w:hAnsi="Times New Roman" w:cs="Times New Roman"/>
                <w:i/>
                <w:sz w:val="20"/>
                <w:szCs w:val="20"/>
              </w:rPr>
              <w:t xml:space="preserve">3CKCaMCa </w:t>
            </w:r>
            <m:oMath>
              <m:r>
                <m:rPr>
                  <m:sty m:val="bi"/>
                </m:rPr>
                <w:rPr>
                  <w:rFonts w:ascii="Cambria Math" w:hAnsi="Cambria Math" w:cs="Times New Roman"/>
                  <w:sz w:val="20"/>
                  <w:szCs w:val="20"/>
                </w:rPr>
                <m:t>↔</m:t>
              </m:r>
            </m:oMath>
            <w:r w:rsidRPr="008B3668">
              <w:rPr>
                <w:rFonts w:ascii="Times New Roman" w:hAnsi="Times New Roman" w:cs="Times New Roman"/>
                <w:i/>
                <w:sz w:val="20"/>
                <w:szCs w:val="20"/>
              </w:rPr>
              <w:t xml:space="preserve"> CKpCaMCa4+ 2CKCaMCa4</w:t>
            </w:r>
          </w:p>
        </w:tc>
        <w:tc>
          <w:tcPr>
            <w:tcW w:w="1890" w:type="dxa"/>
            <w:noWrap/>
            <w:hideMark/>
          </w:tcPr>
          <w:p w14:paraId="4984623E"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3.56E-10</w:t>
            </w:r>
          </w:p>
        </w:tc>
        <w:tc>
          <w:tcPr>
            <w:tcW w:w="1440" w:type="dxa"/>
            <w:noWrap/>
            <w:hideMark/>
          </w:tcPr>
          <w:p w14:paraId="76B9C09B"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60" w:type="dxa"/>
            <w:noWrap/>
            <w:hideMark/>
          </w:tcPr>
          <w:p w14:paraId="4F1F0394"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80" w:type="dxa"/>
            <w:noWrap/>
          </w:tcPr>
          <w:p w14:paraId="73D9159C" w14:textId="4897B1C7" w:rsidR="00CC3FC4" w:rsidRPr="000E4310" w:rsidRDefault="000E4310"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4310">
              <w:rPr>
                <w:rFonts w:ascii="Times New Roman" w:hAnsi="Times New Roman" w:cs="Times New Roman"/>
                <w:color w:val="FF0000"/>
                <w:sz w:val="20"/>
                <w:szCs w:val="20"/>
              </w:rPr>
              <w:t>Blackwell, 2019</w:t>
            </w:r>
          </w:p>
        </w:tc>
      </w:tr>
      <w:tr w:rsidR="00CC3FC4" w:rsidRPr="00A122F2" w14:paraId="5D24FC29" w14:textId="77777777" w:rsidTr="009C1C2E">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28960D8" w14:textId="77777777" w:rsidR="00CC3FC4" w:rsidRPr="008B3668" w:rsidRDefault="00CC3FC4" w:rsidP="009C1C2E">
            <w:pPr>
              <w:rPr>
                <w:rFonts w:ascii="Times New Roman" w:hAnsi="Times New Roman" w:cs="Times New Roman"/>
                <w:i/>
                <w:sz w:val="20"/>
                <w:szCs w:val="20"/>
              </w:rPr>
            </w:pPr>
            <w:r w:rsidRPr="008B3668">
              <w:rPr>
                <w:rFonts w:ascii="Times New Roman" w:hAnsi="Times New Roman" w:cs="Times New Roman"/>
                <w:i/>
                <w:sz w:val="20"/>
                <w:szCs w:val="20"/>
              </w:rPr>
              <w:t xml:space="preserve">4CKCaMCa </w:t>
            </w:r>
            <m:oMath>
              <m:r>
                <m:rPr>
                  <m:sty m:val="bi"/>
                </m:rPr>
                <w:rPr>
                  <w:rFonts w:ascii="Cambria Math" w:hAnsi="Cambria Math" w:cs="Times New Roman"/>
                  <w:sz w:val="20"/>
                  <w:szCs w:val="20"/>
                </w:rPr>
                <m:t>↔</m:t>
              </m:r>
            </m:oMath>
            <w:r w:rsidRPr="008B3668">
              <w:rPr>
                <w:rFonts w:ascii="Times New Roman" w:hAnsi="Times New Roman" w:cs="Times New Roman"/>
                <w:i/>
                <w:sz w:val="20"/>
                <w:szCs w:val="20"/>
              </w:rPr>
              <w:t xml:space="preserve"> CKpCaMCa4+ 3CKCaMCa4</w:t>
            </w:r>
          </w:p>
        </w:tc>
        <w:tc>
          <w:tcPr>
            <w:tcW w:w="1890" w:type="dxa"/>
            <w:noWrap/>
            <w:hideMark/>
          </w:tcPr>
          <w:p w14:paraId="2B55140A"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2.24E-13</w:t>
            </w:r>
          </w:p>
        </w:tc>
        <w:tc>
          <w:tcPr>
            <w:tcW w:w="1440" w:type="dxa"/>
            <w:noWrap/>
            <w:hideMark/>
          </w:tcPr>
          <w:p w14:paraId="79EE87BD"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60" w:type="dxa"/>
            <w:noWrap/>
            <w:hideMark/>
          </w:tcPr>
          <w:p w14:paraId="4EDA6222"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80" w:type="dxa"/>
            <w:noWrap/>
          </w:tcPr>
          <w:p w14:paraId="2AF39196" w14:textId="017E57B8" w:rsidR="00CC3FC4" w:rsidRPr="000E4310" w:rsidRDefault="000E4310"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4310">
              <w:rPr>
                <w:rFonts w:ascii="Times New Roman" w:hAnsi="Times New Roman" w:cs="Times New Roman"/>
                <w:color w:val="FF0000"/>
                <w:sz w:val="20"/>
                <w:szCs w:val="20"/>
              </w:rPr>
              <w:t>Blackwell, 2019</w:t>
            </w:r>
          </w:p>
        </w:tc>
      </w:tr>
      <w:tr w:rsidR="00CC3FC4" w:rsidRPr="00A122F2" w14:paraId="16166EE4" w14:textId="77777777" w:rsidTr="009C1C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EEA9479" w14:textId="77777777" w:rsidR="00CC3FC4" w:rsidRPr="008B3668" w:rsidRDefault="00CC3FC4" w:rsidP="009C1C2E">
            <w:pPr>
              <w:rPr>
                <w:rFonts w:ascii="Times New Roman" w:hAnsi="Times New Roman" w:cs="Times New Roman"/>
                <w:i/>
                <w:sz w:val="20"/>
                <w:szCs w:val="20"/>
              </w:rPr>
            </w:pPr>
            <w:r w:rsidRPr="008B3668">
              <w:rPr>
                <w:rFonts w:ascii="Times New Roman" w:hAnsi="Times New Roman" w:cs="Times New Roman"/>
                <w:i/>
                <w:sz w:val="20"/>
                <w:szCs w:val="20"/>
              </w:rPr>
              <w:t xml:space="preserve">2 CKpCaMCa4 + 2 CKCaMCa4 </w:t>
            </w:r>
            <m:oMath>
              <m:r>
                <m:rPr>
                  <m:sty m:val="bi"/>
                </m:rPr>
                <w:rPr>
                  <w:rFonts w:ascii="Cambria Math" w:hAnsi="Cambria Math" w:cs="Times New Roman"/>
                  <w:sz w:val="20"/>
                  <w:szCs w:val="20"/>
                </w:rPr>
                <m:t>↔</m:t>
              </m:r>
            </m:oMath>
            <w:r w:rsidRPr="008B3668">
              <w:rPr>
                <w:rFonts w:ascii="Times New Roman" w:hAnsi="Times New Roman" w:cs="Times New Roman"/>
                <w:i/>
                <w:sz w:val="20"/>
                <w:szCs w:val="20"/>
              </w:rPr>
              <w:t xml:space="preserve"> 3 CKpCaMCa4 + 1 CKCaMCa4</w:t>
            </w:r>
          </w:p>
        </w:tc>
        <w:tc>
          <w:tcPr>
            <w:tcW w:w="1890" w:type="dxa"/>
            <w:noWrap/>
            <w:hideMark/>
          </w:tcPr>
          <w:p w14:paraId="384ECF28"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1.10E-15</w:t>
            </w:r>
          </w:p>
        </w:tc>
        <w:tc>
          <w:tcPr>
            <w:tcW w:w="1440" w:type="dxa"/>
            <w:noWrap/>
            <w:hideMark/>
          </w:tcPr>
          <w:p w14:paraId="426E0C45"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60" w:type="dxa"/>
            <w:noWrap/>
            <w:hideMark/>
          </w:tcPr>
          <w:p w14:paraId="12D98BA2"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80" w:type="dxa"/>
            <w:noWrap/>
          </w:tcPr>
          <w:p w14:paraId="3ECE9427" w14:textId="2CFD6FDB" w:rsidR="00CC3FC4" w:rsidRPr="000E4310" w:rsidRDefault="000E4310"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4310">
              <w:rPr>
                <w:rFonts w:ascii="Times New Roman" w:hAnsi="Times New Roman" w:cs="Times New Roman"/>
                <w:color w:val="FF0000"/>
                <w:sz w:val="20"/>
                <w:szCs w:val="20"/>
              </w:rPr>
              <w:t>Blackwell, 2019</w:t>
            </w:r>
          </w:p>
        </w:tc>
      </w:tr>
      <w:tr w:rsidR="00CC3FC4" w:rsidRPr="00A122F2" w14:paraId="431EC9EF" w14:textId="77777777" w:rsidTr="009C1C2E">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5A8E8AE" w14:textId="77777777" w:rsidR="00CC3FC4" w:rsidRPr="008B3668" w:rsidRDefault="00CC3FC4" w:rsidP="009C1C2E">
            <w:pPr>
              <w:rPr>
                <w:rFonts w:ascii="Times New Roman" w:hAnsi="Times New Roman" w:cs="Times New Roman"/>
                <w:i/>
                <w:sz w:val="20"/>
                <w:szCs w:val="20"/>
              </w:rPr>
            </w:pPr>
            <w:r w:rsidRPr="008B3668">
              <w:rPr>
                <w:rFonts w:ascii="Times New Roman" w:hAnsi="Times New Roman" w:cs="Times New Roman"/>
                <w:i/>
                <w:sz w:val="20"/>
                <w:szCs w:val="20"/>
              </w:rPr>
              <w:t xml:space="preserve">2 CKpCaMCa4 + 2 CKCaMCa4 </w:t>
            </w:r>
            <m:oMath>
              <m:r>
                <m:rPr>
                  <m:sty m:val="bi"/>
                </m:rPr>
                <w:rPr>
                  <w:rFonts w:ascii="Cambria Math" w:hAnsi="Cambria Math" w:cs="Times New Roman"/>
                  <w:sz w:val="20"/>
                  <w:szCs w:val="20"/>
                </w:rPr>
                <m:t>↔</m:t>
              </m:r>
            </m:oMath>
            <w:r w:rsidRPr="008B3668">
              <w:rPr>
                <w:rFonts w:ascii="Times New Roman" w:hAnsi="Times New Roman" w:cs="Times New Roman"/>
                <w:i/>
                <w:sz w:val="20"/>
                <w:szCs w:val="20"/>
              </w:rPr>
              <w:t xml:space="preserve"> 3 CKpCaMCa4 + 1 CKCaMCa4</w:t>
            </w:r>
          </w:p>
        </w:tc>
        <w:tc>
          <w:tcPr>
            <w:tcW w:w="1890" w:type="dxa"/>
            <w:noWrap/>
            <w:hideMark/>
          </w:tcPr>
          <w:p w14:paraId="6BF362D4"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3.03E-10</w:t>
            </w:r>
          </w:p>
        </w:tc>
        <w:tc>
          <w:tcPr>
            <w:tcW w:w="1440" w:type="dxa"/>
            <w:noWrap/>
            <w:hideMark/>
          </w:tcPr>
          <w:p w14:paraId="73235686"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60" w:type="dxa"/>
            <w:noWrap/>
            <w:hideMark/>
          </w:tcPr>
          <w:p w14:paraId="2DBB4818"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80" w:type="dxa"/>
            <w:noWrap/>
          </w:tcPr>
          <w:p w14:paraId="04C98C7A" w14:textId="157C5B7C" w:rsidR="00CC3FC4" w:rsidRPr="000E4310" w:rsidRDefault="000E4310"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4310">
              <w:rPr>
                <w:rFonts w:ascii="Times New Roman" w:hAnsi="Times New Roman" w:cs="Times New Roman"/>
                <w:color w:val="FF0000"/>
                <w:sz w:val="20"/>
                <w:szCs w:val="20"/>
              </w:rPr>
              <w:t>Blackwell, 2019</w:t>
            </w:r>
          </w:p>
        </w:tc>
      </w:tr>
      <w:tr w:rsidR="00CC3FC4" w:rsidRPr="00A122F2" w14:paraId="0428FE99" w14:textId="77777777" w:rsidTr="00FD761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F35B6B6" w14:textId="77777777" w:rsidR="00CC3FC4" w:rsidRPr="008B3668" w:rsidRDefault="00CC3FC4" w:rsidP="009C1C2E">
            <w:pPr>
              <w:rPr>
                <w:rFonts w:ascii="Times New Roman" w:hAnsi="Times New Roman" w:cs="Times New Roman"/>
                <w:i/>
                <w:sz w:val="20"/>
                <w:szCs w:val="20"/>
              </w:rPr>
            </w:pPr>
            <w:r w:rsidRPr="008B3668">
              <w:rPr>
                <w:rFonts w:ascii="Times New Roman" w:hAnsi="Times New Roman" w:cs="Times New Roman"/>
                <w:i/>
                <w:sz w:val="20"/>
                <w:szCs w:val="20"/>
              </w:rPr>
              <w:t xml:space="preserve">2 CKpCaMCa4 + 2 CKCaMCa4 </w:t>
            </w:r>
            <m:oMath>
              <m:r>
                <m:rPr>
                  <m:sty m:val="bi"/>
                </m:rPr>
                <w:rPr>
                  <w:rFonts w:ascii="Cambria Math" w:hAnsi="Cambria Math" w:cs="Times New Roman"/>
                  <w:sz w:val="20"/>
                  <w:szCs w:val="20"/>
                </w:rPr>
                <m:t>↔</m:t>
              </m:r>
            </m:oMath>
            <w:r w:rsidRPr="008B3668">
              <w:rPr>
                <w:rFonts w:ascii="Times New Roman" w:hAnsi="Times New Roman" w:cs="Times New Roman"/>
                <w:i/>
                <w:sz w:val="20"/>
                <w:szCs w:val="20"/>
              </w:rPr>
              <w:t xml:space="preserve"> 3 CKpCaMCa4 + 1 CKCaMCa4</w:t>
            </w:r>
          </w:p>
        </w:tc>
        <w:tc>
          <w:tcPr>
            <w:tcW w:w="1890" w:type="dxa"/>
            <w:noWrap/>
            <w:hideMark/>
          </w:tcPr>
          <w:p w14:paraId="1AAF1247"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2.39E-10</w:t>
            </w:r>
          </w:p>
        </w:tc>
        <w:tc>
          <w:tcPr>
            <w:tcW w:w="1440" w:type="dxa"/>
            <w:noWrap/>
            <w:hideMark/>
          </w:tcPr>
          <w:p w14:paraId="495CDD13"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60" w:type="dxa"/>
            <w:noWrap/>
            <w:hideMark/>
          </w:tcPr>
          <w:p w14:paraId="0A99ECFC"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880" w:type="dxa"/>
            <w:noWrap/>
          </w:tcPr>
          <w:p w14:paraId="4E25332C" w14:textId="1272E485" w:rsidR="00CC3FC4" w:rsidRPr="000E4310" w:rsidRDefault="000E4310"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4310">
              <w:rPr>
                <w:rFonts w:ascii="Times New Roman" w:hAnsi="Times New Roman" w:cs="Times New Roman"/>
                <w:color w:val="FF0000"/>
                <w:sz w:val="20"/>
                <w:szCs w:val="20"/>
              </w:rPr>
              <w:t>Blackwell, 2019</w:t>
            </w:r>
          </w:p>
        </w:tc>
      </w:tr>
      <w:tr w:rsidR="00CC3FC4" w:rsidRPr="00A122F2" w14:paraId="4CDB90BE" w14:textId="77777777" w:rsidTr="009C1C2E">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3BBDE5E" w14:textId="77777777" w:rsidR="00CC3FC4" w:rsidRPr="008B3668" w:rsidRDefault="00CC3FC4" w:rsidP="009C1C2E">
            <w:pPr>
              <w:rPr>
                <w:rFonts w:ascii="Times New Roman" w:hAnsi="Times New Roman" w:cs="Times New Roman"/>
                <w:i/>
                <w:sz w:val="20"/>
                <w:szCs w:val="20"/>
              </w:rPr>
            </w:pPr>
            <w:r w:rsidRPr="008B3668">
              <w:rPr>
                <w:rFonts w:ascii="Times New Roman" w:hAnsi="Times New Roman" w:cs="Times New Roman"/>
                <w:i/>
                <w:sz w:val="20"/>
                <w:szCs w:val="20"/>
              </w:rPr>
              <w:t xml:space="preserve">CKpCaMCa4 </w:t>
            </w:r>
            <m:oMath>
              <m:r>
                <m:rPr>
                  <m:sty m:val="bi"/>
                </m:rPr>
                <w:rPr>
                  <w:rFonts w:ascii="Cambria Math" w:hAnsi="Cambria Math" w:cs="Times New Roman"/>
                  <w:sz w:val="20"/>
                  <w:szCs w:val="20"/>
                </w:rPr>
                <m:t>↔</m:t>
              </m:r>
            </m:oMath>
            <w:r w:rsidRPr="008B3668">
              <w:rPr>
                <w:rFonts w:ascii="Times New Roman" w:hAnsi="Times New Roman" w:cs="Times New Roman"/>
                <w:i/>
                <w:sz w:val="20"/>
                <w:szCs w:val="20"/>
              </w:rPr>
              <w:t xml:space="preserve"> CKp + CaMCa4</w:t>
            </w:r>
          </w:p>
        </w:tc>
        <w:tc>
          <w:tcPr>
            <w:tcW w:w="1890" w:type="dxa"/>
            <w:noWrap/>
            <w:hideMark/>
          </w:tcPr>
          <w:p w14:paraId="494E8B1F"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8.00E-04</w:t>
            </w:r>
          </w:p>
        </w:tc>
        <w:tc>
          <w:tcPr>
            <w:tcW w:w="1440" w:type="dxa"/>
            <w:noWrap/>
            <w:hideMark/>
          </w:tcPr>
          <w:p w14:paraId="653C0F55"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1.00E-02</w:t>
            </w:r>
          </w:p>
        </w:tc>
        <w:tc>
          <w:tcPr>
            <w:tcW w:w="1260" w:type="dxa"/>
            <w:noWrap/>
            <w:hideMark/>
          </w:tcPr>
          <w:p w14:paraId="4C251F5F"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80" w:type="dxa"/>
            <w:noWrap/>
          </w:tcPr>
          <w:p w14:paraId="47316424" w14:textId="77777777" w:rsidR="00CC3FC4" w:rsidRPr="000E4310" w:rsidRDefault="00FD7616"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0E4310">
              <w:rPr>
                <w:rFonts w:ascii="Times New Roman" w:hAnsi="Times New Roman" w:cs="Times New Roman"/>
                <w:color w:val="FF0000"/>
                <w:sz w:val="20"/>
                <w:szCs w:val="20"/>
              </w:rPr>
              <w:fldChar w:fldCharType="begin"/>
            </w:r>
            <w:r w:rsidR="00770435" w:rsidRPr="000E4310">
              <w:rPr>
                <w:rFonts w:ascii="Times New Roman" w:hAnsi="Times New Roman" w:cs="Times New Roman"/>
                <w:color w:val="FF0000"/>
                <w:sz w:val="20"/>
                <w:szCs w:val="20"/>
              </w:rPr>
              <w:instrText xml:space="preserve"> ADDIN ZOTERO_ITEM CSL_CITATION {"citationID":"WdhE4277","properties":{"formattedCitation":"(Dupont and Goldbeter, 1998; J\\uc0\\u553{}drzejewska-Szmek et al., 2017)","plainCitation":"(Dupont and Goldbeter, 1998; Jȩdrzejewska-Szmek et al., 2017)","dontUpdate":true,"noteIndex":0},"citationItems":[{"id":1968,"uris":["http://zotero.org/users/5647496/items/TQ2ZYZTH"],"uri":["http://zotero.org/users/5647496/items/TQ2ZYZTH"],"itemData":{"id":1968,"type":"article-journal","abstract":"In many cell types, Ca2+ signals are organized in the form of repetitive spikes. The frequency of these intracellular Ca2+ oscillations increases with the level of stimulation, suggesting the existence of a frequency encoding phenomenon. The question arises as to how the frequency of Ca2+ oscillations can be decoded inside the cell. Ca2+/calmodulin kinase II has long been proposed as an attractive candidate, as it is a key target of Ca2+ signals. By immobilizing the Ca2+/calmodulin kinase II and subjecting it to pulses of Ca2+ of variable amplitude, duration, and frequency, De Koninck and Schulman have shown for the first time that the autonomous activity of Ca2+/calmodulin kinase II is highly sensitive to the temporal pattern of Ca2+ oscillations.","container-title":"BioEssays: News and Reviews in Molecular, Cellular and Developmental Biology","DOI":"10.1002/(SICI)1521-1878(199808)20:8&lt;607::AID-BIES2&gt;3.0.CO;2-F","ISSN":"0265-9247","issue":"8","journalAbbreviation":"Bioessays","language":"eng","note":"PMID: 9780834","page":"607-610","source":"PubMed","title":"CaM kinase II as frequency decoder of Ca2+ oscillations","volume":"20","author":[{"family":"Dupont","given":"G."},{"family":"Goldbeter","given":"A."}],"issued":{"date-parts":[["1998",8]]}},"label":"page"},{"id":260,"uris":["http://zotero.org/users/5647496/items/UMKX2QTZ"],"uri":["http://zotero.org/users/5647496/items/UMKX2QTZ"],"itemData":{"id":260,"type":"article-journal","container-title":"PLOS Computational Biology","DOI":"10.1371/journal.pcbi.1005657","ISSN":"1553-7358","issue":"7","language":"en","page":"e1005657","source":"Crossref","title":"β-adrenergic signaling broadly contributes to LTP induction","volume":"13","author":[{"family":"Jȩdrzejewska-Szmek","given":"Joanna"},{"family":"Luczak","given":"Vincent"},{"family":"Abel","given":"Ted"},{"family":"Blackwell","given":"Kim T"}],"editor":[{"family":"Lytton","given":"William W"}],"issued":{"date-parts":[["2017",7,24]]}},"label":"page"}],"schema":"https://github.com/citation-style-language/schema/raw/master/csl-citation.json"} </w:instrText>
            </w:r>
            <w:r w:rsidRPr="000E4310">
              <w:rPr>
                <w:rFonts w:ascii="Times New Roman" w:hAnsi="Times New Roman" w:cs="Times New Roman"/>
                <w:color w:val="FF0000"/>
                <w:sz w:val="20"/>
                <w:szCs w:val="20"/>
              </w:rPr>
              <w:fldChar w:fldCharType="separate"/>
            </w:r>
            <w:r w:rsidRPr="000E4310">
              <w:rPr>
                <w:rFonts w:ascii="Times New Roman" w:hAnsi="Times New Roman" w:cs="Times New Roman"/>
                <w:color w:val="FF0000"/>
                <w:sz w:val="20"/>
                <w:szCs w:val="20"/>
              </w:rPr>
              <w:t>Dupont and Goldbeter, 1998; Jȩdrzejewska-Szmek et al., 2017</w:t>
            </w:r>
            <w:r w:rsidRPr="000E4310">
              <w:rPr>
                <w:rFonts w:ascii="Times New Roman" w:hAnsi="Times New Roman" w:cs="Times New Roman"/>
                <w:color w:val="FF0000"/>
                <w:sz w:val="20"/>
                <w:szCs w:val="20"/>
              </w:rPr>
              <w:fldChar w:fldCharType="end"/>
            </w:r>
          </w:p>
        </w:tc>
      </w:tr>
      <w:tr w:rsidR="00CC3FC4" w:rsidRPr="00A122F2" w14:paraId="3D6BB52E" w14:textId="77777777" w:rsidTr="009C1C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E4CB6CC" w14:textId="77777777" w:rsidR="00CC3FC4" w:rsidRPr="008B3668" w:rsidRDefault="00CC3FC4" w:rsidP="009C1C2E">
            <w:pPr>
              <w:rPr>
                <w:rFonts w:ascii="Times New Roman" w:hAnsi="Times New Roman" w:cs="Times New Roman"/>
                <w:i/>
                <w:sz w:val="20"/>
                <w:szCs w:val="20"/>
              </w:rPr>
            </w:pPr>
            <w:r w:rsidRPr="008B3668">
              <w:rPr>
                <w:rFonts w:ascii="Times New Roman" w:hAnsi="Times New Roman" w:cs="Times New Roman"/>
                <w:i/>
                <w:sz w:val="20"/>
                <w:szCs w:val="20"/>
              </w:rPr>
              <w:t xml:space="preserve">CKp+PP1 </w:t>
            </w:r>
            <m:oMath>
              <m:r>
                <m:rPr>
                  <m:sty m:val="bi"/>
                </m:rPr>
                <w:rPr>
                  <w:rFonts w:ascii="Cambria Math" w:hAnsi="Cambria Math" w:cs="Times New Roman"/>
                  <w:sz w:val="20"/>
                  <w:szCs w:val="20"/>
                </w:rPr>
                <m:t>↔</m:t>
              </m:r>
            </m:oMath>
            <w:r w:rsidRPr="008B3668">
              <w:rPr>
                <w:rFonts w:ascii="Times New Roman" w:hAnsi="Times New Roman" w:cs="Times New Roman"/>
                <w:i/>
                <w:sz w:val="20"/>
                <w:szCs w:val="20"/>
              </w:rPr>
              <w:t xml:space="preserve"> CK + PP1</w:t>
            </w:r>
          </w:p>
        </w:tc>
        <w:tc>
          <w:tcPr>
            <w:tcW w:w="1890" w:type="dxa"/>
            <w:noWrap/>
            <w:hideMark/>
          </w:tcPr>
          <w:p w14:paraId="000D678F"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4.00E-05</w:t>
            </w:r>
          </w:p>
        </w:tc>
        <w:tc>
          <w:tcPr>
            <w:tcW w:w="1440" w:type="dxa"/>
            <w:noWrap/>
            <w:hideMark/>
          </w:tcPr>
          <w:p w14:paraId="1D4A9C50"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3.40E-01</w:t>
            </w:r>
          </w:p>
        </w:tc>
        <w:tc>
          <w:tcPr>
            <w:tcW w:w="1260" w:type="dxa"/>
            <w:noWrap/>
            <w:hideMark/>
          </w:tcPr>
          <w:p w14:paraId="525B67DA"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8.60E-02</w:t>
            </w:r>
          </w:p>
        </w:tc>
        <w:tc>
          <w:tcPr>
            <w:tcW w:w="2880" w:type="dxa"/>
            <w:noWrap/>
          </w:tcPr>
          <w:p w14:paraId="17AC05EB" w14:textId="73CE9760" w:rsidR="00CC3FC4" w:rsidRPr="000E4310" w:rsidRDefault="000E4310"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4310">
              <w:rPr>
                <w:rFonts w:ascii="Times New Roman" w:hAnsi="Times New Roman" w:cs="Times New Roman"/>
                <w:color w:val="FF0000"/>
                <w:sz w:val="20"/>
                <w:szCs w:val="20"/>
              </w:rPr>
              <w:t>Blackwell, 2019</w:t>
            </w:r>
          </w:p>
        </w:tc>
      </w:tr>
      <w:tr w:rsidR="00CC3FC4" w:rsidRPr="00A122F2" w14:paraId="6D7EE2B0" w14:textId="77777777" w:rsidTr="009C1C2E">
        <w:trPr>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8127103" w14:textId="77777777" w:rsidR="00CC3FC4" w:rsidRPr="008B3668" w:rsidRDefault="00CC3FC4" w:rsidP="009C1C2E">
            <w:pPr>
              <w:rPr>
                <w:rFonts w:ascii="Times New Roman" w:hAnsi="Times New Roman" w:cs="Times New Roman"/>
                <w:i/>
                <w:sz w:val="20"/>
                <w:szCs w:val="20"/>
              </w:rPr>
            </w:pPr>
            <w:r w:rsidRPr="008B3668">
              <w:rPr>
                <w:rFonts w:ascii="Times New Roman" w:hAnsi="Times New Roman" w:cs="Times New Roman"/>
                <w:i/>
                <w:sz w:val="20"/>
                <w:szCs w:val="20"/>
              </w:rPr>
              <w:t xml:space="preserve">CKpCaMCa4 + PP1 </w:t>
            </w:r>
            <m:oMath>
              <m:r>
                <m:rPr>
                  <m:sty m:val="bi"/>
                </m:rPr>
                <w:rPr>
                  <w:rFonts w:ascii="Cambria Math" w:hAnsi="Cambria Math" w:cs="Times New Roman"/>
                  <w:sz w:val="20"/>
                  <w:szCs w:val="20"/>
                </w:rPr>
                <m:t>↔</m:t>
              </m:r>
            </m:oMath>
            <w:r w:rsidRPr="008B3668">
              <w:rPr>
                <w:rFonts w:ascii="Times New Roman" w:hAnsi="Times New Roman" w:cs="Times New Roman"/>
                <w:i/>
                <w:sz w:val="20"/>
                <w:szCs w:val="20"/>
              </w:rPr>
              <w:t xml:space="preserve">  CKCaMCa4 + PP1</w:t>
            </w:r>
          </w:p>
        </w:tc>
        <w:tc>
          <w:tcPr>
            <w:tcW w:w="1890" w:type="dxa"/>
            <w:noWrap/>
            <w:hideMark/>
          </w:tcPr>
          <w:p w14:paraId="26866EFC"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4.00E-05</w:t>
            </w:r>
          </w:p>
        </w:tc>
        <w:tc>
          <w:tcPr>
            <w:tcW w:w="1440" w:type="dxa"/>
            <w:noWrap/>
            <w:hideMark/>
          </w:tcPr>
          <w:p w14:paraId="0E5C8CCC"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3.40E-01</w:t>
            </w:r>
          </w:p>
        </w:tc>
        <w:tc>
          <w:tcPr>
            <w:tcW w:w="1260" w:type="dxa"/>
            <w:noWrap/>
            <w:hideMark/>
          </w:tcPr>
          <w:p w14:paraId="0F921A05" w14:textId="77777777" w:rsidR="00CC3FC4" w:rsidRPr="008B3668" w:rsidRDefault="00CC3FC4"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8.60E-02</w:t>
            </w:r>
          </w:p>
        </w:tc>
        <w:tc>
          <w:tcPr>
            <w:tcW w:w="2880" w:type="dxa"/>
            <w:noWrap/>
          </w:tcPr>
          <w:p w14:paraId="72FCF639" w14:textId="2CA1824C" w:rsidR="00CC3FC4" w:rsidRPr="000E4310" w:rsidRDefault="000E4310" w:rsidP="009C1C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4310">
              <w:rPr>
                <w:rFonts w:ascii="Times New Roman" w:hAnsi="Times New Roman" w:cs="Times New Roman"/>
                <w:color w:val="FF0000"/>
                <w:sz w:val="20"/>
                <w:szCs w:val="20"/>
              </w:rPr>
              <w:t>Blackwell, 2019</w:t>
            </w:r>
          </w:p>
        </w:tc>
      </w:tr>
      <w:tr w:rsidR="00CC3FC4" w:rsidRPr="00A122F2" w14:paraId="466B816B" w14:textId="77777777" w:rsidTr="009C1C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7CB6F0D" w14:textId="77777777" w:rsidR="00CC3FC4" w:rsidRPr="008B3668" w:rsidRDefault="00CC3FC4" w:rsidP="009C1C2E">
            <w:pPr>
              <w:rPr>
                <w:rFonts w:ascii="Times New Roman" w:hAnsi="Times New Roman" w:cs="Times New Roman"/>
                <w:i/>
                <w:sz w:val="20"/>
                <w:szCs w:val="20"/>
              </w:rPr>
            </w:pPr>
            <w:r w:rsidRPr="008B3668">
              <w:rPr>
                <w:rFonts w:ascii="Times New Roman" w:hAnsi="Times New Roman" w:cs="Times New Roman"/>
                <w:i/>
                <w:sz w:val="20"/>
                <w:szCs w:val="20"/>
              </w:rPr>
              <w:t xml:space="preserve">Ip35 + PP1 </w:t>
            </w:r>
            <m:oMath>
              <m:r>
                <m:rPr>
                  <m:sty m:val="bi"/>
                </m:rPr>
                <w:rPr>
                  <w:rFonts w:ascii="Cambria Math" w:hAnsi="Cambria Math" w:cs="Times New Roman"/>
                  <w:sz w:val="20"/>
                  <w:szCs w:val="20"/>
                </w:rPr>
                <m:t>↔</m:t>
              </m:r>
            </m:oMath>
            <w:r w:rsidRPr="008B3668">
              <w:rPr>
                <w:rFonts w:ascii="Times New Roman" w:hAnsi="Times New Roman" w:cs="Times New Roman"/>
                <w:i/>
                <w:sz w:val="20"/>
                <w:szCs w:val="20"/>
              </w:rPr>
              <w:t xml:space="preserve"> Ip35PP1</w:t>
            </w:r>
          </w:p>
        </w:tc>
        <w:tc>
          <w:tcPr>
            <w:tcW w:w="1890" w:type="dxa"/>
            <w:noWrap/>
            <w:hideMark/>
          </w:tcPr>
          <w:p w14:paraId="12701BF8"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1.00E-03</w:t>
            </w:r>
          </w:p>
        </w:tc>
        <w:tc>
          <w:tcPr>
            <w:tcW w:w="1440" w:type="dxa"/>
            <w:noWrap/>
            <w:hideMark/>
          </w:tcPr>
          <w:p w14:paraId="71EDAF30" w14:textId="77777777" w:rsidR="00CC3FC4" w:rsidRPr="008B3668"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B3668">
              <w:rPr>
                <w:rFonts w:ascii="Times New Roman" w:hAnsi="Times New Roman" w:cs="Times New Roman"/>
                <w:sz w:val="20"/>
                <w:szCs w:val="20"/>
              </w:rPr>
              <w:t>1.10E-03</w:t>
            </w:r>
          </w:p>
        </w:tc>
        <w:tc>
          <w:tcPr>
            <w:tcW w:w="1260" w:type="dxa"/>
            <w:noWrap/>
            <w:hideMark/>
          </w:tcPr>
          <w:p w14:paraId="4666CA2F" w14:textId="77777777" w:rsidR="00CC3FC4" w:rsidRPr="00A122F2"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p>
        </w:tc>
        <w:tc>
          <w:tcPr>
            <w:tcW w:w="2880" w:type="dxa"/>
            <w:noWrap/>
            <w:hideMark/>
          </w:tcPr>
          <w:p w14:paraId="70674FC1" w14:textId="77777777" w:rsidR="00CC3FC4" w:rsidRPr="000E4310" w:rsidRDefault="00CC3FC4" w:rsidP="009C1C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0E4310">
              <w:rPr>
                <w:rFonts w:ascii="Times New Roman" w:hAnsi="Times New Roman" w:cs="Times New Roman"/>
                <w:color w:val="FF0000"/>
                <w:sz w:val="20"/>
                <w:szCs w:val="20"/>
              </w:rPr>
              <w:fldChar w:fldCharType="begin"/>
            </w:r>
            <w:r w:rsidR="00770435" w:rsidRPr="000E4310">
              <w:rPr>
                <w:rFonts w:ascii="Times New Roman" w:hAnsi="Times New Roman" w:cs="Times New Roman"/>
                <w:color w:val="FF0000"/>
                <w:sz w:val="20"/>
                <w:szCs w:val="20"/>
              </w:rPr>
              <w:instrText xml:space="preserve"> ADDIN ZOTERO_ITEM CSL_CITATION {"citationID":"xSf2ryKx","properties":{"formattedCitation":"(Connor et al., 2000; Huang et al., 1999; J\\uc0\\u553{}drzejewska-Szmek et al., 2017)","plainCitation":"(Connor et al., 2000; Huang et al., 1999; Jȩdrzejewska-Szmek et al., 2017)","noteIndex":0},"citationItems":[{"id":1972,"uris":["http://zotero.org/users/5647496/items/V8FUQSMD"],"uri":["http://zotero.org/users/5647496/items/V8FUQSMD"],"itemData":{"id":1972,"type":"article-journal","abstract":"&lt;p&gt;Inhibitor-1 (I-1) and inhibitor-2 (I-2) selectively inhibit type 1 protein serine/threonine phosphatases (PP1). To define the molecular basis for PP1 inhibition by I-1 and I-2 charged-to-alanine substitutions in the &lt;i&gt;Saccharomyces cerevisiae&lt;/i&gt;, PP1 catalytic subunit (GLC7), were analyzed. Two PP1 mutants, E53A/E55A and K165A/E166A/K167A, showed reduced sensitivity to I-2 when compared with wild-type PP1. Both mutants were effectively inhibited by I-1. Two-hybrid analysis and coprecipitation or pull-down assays established that wild-type and mutant PP1 catalytic subunits bound I-2 in an identical manner and suggested a role for the mutated amino acids in enzyme inhibition. Inhibition of wild-type and mutant PP1 enzymes by full-length I-2(1–204), I-2(1–114), and I-2(36–204) indicated that the mutant enzymes were impaired in their interaction with the N-terminal 35 amino acids of I-2. Site-directed mutagenesis of amino acids near the N terminus of I-2 and competition for PP1 binding by a synthetic peptide encompassing an I-2 N-terminal sequence suggested that a PP1 domain composed of amino acids Glu-53, Glu-55, Asp-165, Glu-166, and Lys-167 interacts with the N terminus of I-2. This defined a novel regulatory interaction between I-2 and PP1 that determines I-2 potency and perhaps selectivity as a PP1 inhibitor.&lt;/p&gt;","container-title":"Journal of Biological Chemistry","DOI":"10.1074/jbc.M909312199","ISSN":"0021-9258, 1083-351X","issue":"25","journalAbbreviation":"Journal of Biological Chemistry","language":"English","note":"publisher: Elsevier\nPMID: 10748125","page":"18670-18675","source":"www.jbc.org","title":"Cellular Mechanisms Regulating Protein Phosphatase-1: A KEY FUNCTIONAL INTERACTION BETWEEN INHIBITOR-2 AND THE TYPE 1 PROTEIN PHOSPHATASE CATALYTIC SUBUNIT *","title-short":"Cellular Mechanisms Regulating Protein Phosphatase-1","volume":"275","author":[{"family":"Connor","given":"John H."},{"family":"Frederick","given":"Deborah"},{"family":"Huang","given":"Hsien-bin"},{"family":"Yang","given":"Jie"},{"family":"Helps","given":"Nicholas R."},{"family":"Cohen","given":"Patricia T. W."},{"family":"Nairn","given":"Angus C."},{"family":"DePaoli-Roach","given":"Anna"},{"family":"Tatchell","given":"Kelly"},{"family":"Shenolikar","given":"Shirish"}],"issued":{"date-parts":[["2000",6,23]]}},"label":"page"},{"id":1970,"uris":["http://zotero.org/users/5647496/items/AJW8AD8B"],"uri":["http://zotero.org/users/5647496/items/AJW8AD8B"],"itemData":{"id":1970,"type":"article-journal","abstract":"Phospho-DARPP-32 (where DARPP-32 is dopamine- and cAMP-regulated phosphoprotein, Mr 32,000), its homolog, phospho-inhibitor-1, and inhibitor-2 are potent inhibitors (IC50 approximately 1 nM) of the catalytic subunit of protein phosphatase-1 (PP1). Our previous studies have indicated that a region encompassing residues 6-11 (RKKIQF) and phospho-Thr-34, of phospho-DARPP-32, interacts with PP1. However, little is known about specific regions of inhibitor-2 that interact with PP1. We have now characterized in detail the interaction of phospho-DARPP-32 and inhibitor-2 with PP1. Mutagenesis studies indicate that within DARPP-32 Phe-11 and Ile-9 play critical roles, with Lys-7 playing a lesser role in inhibition of PP1. Pro-33 and Pro-35 are also important, as is the number of amino acids between residues 7 and 11 and phospho-Thr-34. For inhibitor-2, deletion of amino acids 1-8 (I2-(9-204)) or 100-204 (I2-(1-99)) had little effect on the ability of the mutant proteins to inhibit PP1. Further deletion of residues 9-13 (I2-(14-204)) resulted in a large decrease in inhibitory potency (IC50 approximately 800 nM), whereas further COOH-terminal deletion (I2-(1-84)) caused a moderate decrease in inhibitory potency (IC50 approximately 10 nM). Within residues 9-13 (PIKGI), mutagenesis indicated that Ile-10, Lys-11, and Ile-13 play critical roles. The peptide I2-(6-20) antagonized the inhibition of PP-1 by inhibitor-2 but had no effect on inhibition by phospho-DARPP-32. In contrast, the peptide D32-(6-38) antagonized the inhibition of PP1 by phospho-DARPP-32, inhibitor-2, and I2-(1-120) but not I2-(85-204). These results indicate that distinct amino acid motifs contained within the NH2 termini of phospho-DARPP-32 (KKIQF, where italics indicate important residues) and inhibitor-2 (IKGI) are critical for inhibition of PP1. Moreover, residues 14-84 of inhibitor-2 and residues 6-38 of phospho-DARPP-32 share elements that are important for interaction with PP1.","container-title":"The Journal of biological chemistry","DOI":"10.1074/jbc.274.12.7870","ISSN":"1083-351X","issue":"12","journalAbbreviation":"J Biol Chem","language":"eng","note":"PMID: 10075680","page":"7870-7878","source":"Europe PMC","title":"Characterization of the inhibition of protein phosphatase-1 by DARPP-32 and inhibitor-2","volume":"274","author":[{"family":"Huang","given":"H B"},{"family":"Horiuchi","given":"A"},{"family":"Watanabe","given":"T"},{"family":"Shih","given":"S R"},{"family":"Tsay","given":"H J"},{"family":"Li","given":"H C"},{"family":"Greengard","given":"P"},{"family":"Nairn","given":"A C"}],"issued":{"date-parts":[["1999",3,1]]}},"label":"page"},{"id":260,"uris":["http://zotero.org/users/5647496/items/UMKX2QTZ"],"uri":["http://zotero.org/users/5647496/items/UMKX2QTZ"],"itemData":{"id":260,"type":"article-journal","container-title":"PLOS Computational Biology","DOI":"10.1371/journal.pcbi.1005657","ISSN":"1553-7358","issue":"7","language":"en","page":"e1005657","source":"Crossref","title":"β-adrenergic signaling broadly contributes to LTP induction","volume":"13","author":[{"family":"Jȩdrzejewska-Szmek","given":"Joanna"},{"family":"Luczak","given":"Vincent"},{"family":"Abel","given":"Ted"},{"family":"Blackwell","given":"Kim T"}],"editor":[{"family":"Lytton","given":"William W"}],"issued":{"date-parts":[["2017",7,24]]}},"label":"page"}],"schema":"https://github.com/citation-style-language/schema/raw/master/csl-citation.json"} </w:instrText>
            </w:r>
            <w:r w:rsidRPr="000E4310">
              <w:rPr>
                <w:rFonts w:ascii="Times New Roman" w:hAnsi="Times New Roman" w:cs="Times New Roman"/>
                <w:color w:val="FF0000"/>
                <w:sz w:val="20"/>
                <w:szCs w:val="20"/>
              </w:rPr>
              <w:fldChar w:fldCharType="separate"/>
            </w:r>
            <w:r w:rsidR="00770435" w:rsidRPr="000E4310">
              <w:rPr>
                <w:rFonts w:ascii="Times New Roman" w:hAnsi="Times New Roman" w:cs="Times New Roman"/>
                <w:color w:val="FF0000"/>
                <w:sz w:val="20"/>
                <w:szCs w:val="20"/>
              </w:rPr>
              <w:t>Connor et al., 2000; Huang et al., 1999; Jȩdrzejewska-Szmek et al., 2017</w:t>
            </w:r>
            <w:r w:rsidRPr="000E4310">
              <w:rPr>
                <w:rFonts w:ascii="Times New Roman" w:hAnsi="Times New Roman" w:cs="Times New Roman"/>
                <w:color w:val="FF0000"/>
                <w:sz w:val="20"/>
                <w:szCs w:val="20"/>
              </w:rPr>
              <w:fldChar w:fldCharType="end"/>
            </w:r>
          </w:p>
        </w:tc>
      </w:tr>
    </w:tbl>
    <w:p w14:paraId="2550CBB3" w14:textId="77777777" w:rsidR="00770435" w:rsidRDefault="00770435" w:rsidP="00770435">
      <w:pPr>
        <w:pStyle w:val="Bibliography"/>
      </w:pPr>
      <w:bookmarkStart w:id="2" w:name="_GoBack"/>
      <w:bookmarkEnd w:id="2"/>
    </w:p>
    <w:p w14:paraId="27A36619" w14:textId="77777777" w:rsidR="00770435" w:rsidRDefault="00770435" w:rsidP="00770435">
      <w:pPr>
        <w:pStyle w:val="Bibliography"/>
      </w:pPr>
    </w:p>
    <w:p w14:paraId="42909F47" w14:textId="77777777" w:rsidR="00770435" w:rsidRDefault="00770435" w:rsidP="00770435">
      <w:pPr>
        <w:pStyle w:val="Bibliography"/>
      </w:pPr>
    </w:p>
    <w:p w14:paraId="6E8576DC" w14:textId="77777777" w:rsidR="00F40F80" w:rsidRDefault="00F40F80" w:rsidP="00770435">
      <w:pPr>
        <w:pStyle w:val="Bibliography"/>
        <w:rPr>
          <w:rFonts w:ascii="Times New Roman" w:hAnsi="Times New Roman" w:cs="Times New Roman"/>
          <w:b/>
          <w:sz w:val="24"/>
          <w:szCs w:val="24"/>
        </w:rPr>
      </w:pPr>
    </w:p>
    <w:p w14:paraId="64BA1203" w14:textId="77777777" w:rsidR="00F40F80" w:rsidRDefault="00F40F80" w:rsidP="00770435">
      <w:pPr>
        <w:pStyle w:val="Bibliography"/>
        <w:rPr>
          <w:rFonts w:ascii="Times New Roman" w:hAnsi="Times New Roman" w:cs="Times New Roman"/>
          <w:b/>
          <w:sz w:val="24"/>
          <w:szCs w:val="24"/>
        </w:rPr>
      </w:pPr>
    </w:p>
    <w:p w14:paraId="413B4A99" w14:textId="5FC0062F" w:rsidR="00770435" w:rsidRPr="00F40F80" w:rsidRDefault="00F40F80" w:rsidP="00770435">
      <w:pPr>
        <w:pStyle w:val="Bibliography"/>
        <w:rPr>
          <w:rFonts w:ascii="Times New Roman" w:hAnsi="Times New Roman" w:cs="Times New Roman"/>
          <w:b/>
          <w:sz w:val="24"/>
          <w:szCs w:val="24"/>
        </w:rPr>
      </w:pPr>
      <w:r w:rsidRPr="00F40F80">
        <w:rPr>
          <w:rFonts w:ascii="Times New Roman" w:hAnsi="Times New Roman" w:cs="Times New Roman"/>
          <w:b/>
          <w:sz w:val="24"/>
          <w:szCs w:val="24"/>
        </w:rPr>
        <w:lastRenderedPageBreak/>
        <w:t>REFERENCES</w:t>
      </w:r>
    </w:p>
    <w:p w14:paraId="4D53A1F8" w14:textId="6C7E5FA5" w:rsidR="008B3668" w:rsidRDefault="008B3668" w:rsidP="00DF566F">
      <w:pPr>
        <w:pStyle w:val="Bibliography"/>
        <w:numPr>
          <w:ilvl w:val="0"/>
          <w:numId w:val="10"/>
        </w:numPr>
        <w:rPr>
          <w:rFonts w:ascii="Times New Roman" w:hAnsi="Times New Roman" w:cs="Times New Roman"/>
          <w:color w:val="FF0000"/>
          <w:sz w:val="24"/>
          <w:szCs w:val="24"/>
        </w:rPr>
      </w:pPr>
      <w:r w:rsidRPr="008B3668">
        <w:rPr>
          <w:rFonts w:ascii="Times New Roman" w:hAnsi="Times New Roman" w:cs="Times New Roman"/>
          <w:color w:val="FF0000"/>
          <w:sz w:val="24"/>
          <w:szCs w:val="24"/>
        </w:rPr>
        <w:t xml:space="preserve">Blackwell KT, 2019. </w:t>
      </w:r>
      <w:proofErr w:type="spellStart"/>
      <w:r w:rsidRPr="008B3668">
        <w:rPr>
          <w:rFonts w:ascii="Times New Roman" w:hAnsi="Times New Roman" w:cs="Times New Roman"/>
          <w:color w:val="FF0000"/>
          <w:sz w:val="24"/>
          <w:szCs w:val="24"/>
        </w:rPr>
        <w:t>Github</w:t>
      </w:r>
      <w:proofErr w:type="spellEnd"/>
      <w:r w:rsidRPr="008B3668">
        <w:rPr>
          <w:rFonts w:ascii="Times New Roman" w:hAnsi="Times New Roman" w:cs="Times New Roman"/>
          <w:color w:val="FF0000"/>
          <w:sz w:val="24"/>
          <w:szCs w:val="24"/>
        </w:rPr>
        <w:t xml:space="preserve">. </w:t>
      </w:r>
      <w:hyperlink r:id="rId10" w:history="1">
        <w:r w:rsidRPr="008B3668">
          <w:rPr>
            <w:rStyle w:val="Hyperlink"/>
            <w:rFonts w:ascii="Times New Roman" w:hAnsi="Times New Roman" w:cs="Times New Roman"/>
            <w:color w:val="FF0000"/>
            <w:sz w:val="24"/>
            <w:szCs w:val="24"/>
          </w:rPr>
          <w:t>https://github.com/neurord/neurord_fit/tree/master/camkii</w:t>
        </w:r>
      </w:hyperlink>
      <w:r w:rsidRPr="008B3668">
        <w:rPr>
          <w:rFonts w:ascii="Times New Roman" w:hAnsi="Times New Roman" w:cs="Times New Roman"/>
          <w:color w:val="FF0000"/>
          <w:sz w:val="24"/>
          <w:szCs w:val="24"/>
        </w:rPr>
        <w:t>. aa721d3</w:t>
      </w:r>
    </w:p>
    <w:p w14:paraId="47283C52" w14:textId="77777777" w:rsidR="008B3668" w:rsidRPr="008B3668" w:rsidRDefault="008B3668" w:rsidP="008B3668"/>
    <w:p w14:paraId="1AA9A753" w14:textId="5A0001D8" w:rsidR="00770435" w:rsidRPr="008B3668" w:rsidRDefault="00CC3FC4" w:rsidP="00DF566F">
      <w:pPr>
        <w:pStyle w:val="Bibliography"/>
        <w:numPr>
          <w:ilvl w:val="0"/>
          <w:numId w:val="10"/>
        </w:numPr>
        <w:rPr>
          <w:rFonts w:ascii="Times New Roman" w:hAnsi="Times New Roman" w:cs="Times New Roman"/>
          <w:color w:val="FF0000"/>
          <w:sz w:val="24"/>
        </w:rPr>
      </w:pPr>
      <w:r w:rsidRPr="00D83C0E">
        <w:fldChar w:fldCharType="begin"/>
      </w:r>
      <w:r w:rsidRPr="00D83C0E">
        <w:instrText xml:space="preserve"> ADDIN ZOTERO_BIBL {"uncited":[],"omitted":[],"custom":[]} CSL_BIBLIOGRAPHY </w:instrText>
      </w:r>
      <w:r w:rsidRPr="00D83C0E">
        <w:fldChar w:fldCharType="separate"/>
      </w:r>
      <w:r w:rsidR="00770435" w:rsidRPr="008B3668">
        <w:rPr>
          <w:rFonts w:ascii="Times New Roman" w:hAnsi="Times New Roman" w:cs="Times New Roman"/>
          <w:color w:val="FF0000"/>
          <w:sz w:val="24"/>
        </w:rPr>
        <w:t xml:space="preserve">Brown, S.E., Martin, S.R., Bayley, P.M., 1997. Kinetic control of the dissociation pathway of calmodulin-peptide complexes. J Biol Chem 272, 3389–3397. </w:t>
      </w:r>
    </w:p>
    <w:p w14:paraId="7984E986" w14:textId="77777777" w:rsidR="00DF566F" w:rsidRPr="008B3668" w:rsidRDefault="00DF566F" w:rsidP="00DF566F">
      <w:pPr>
        <w:rPr>
          <w:color w:val="FF0000"/>
        </w:rPr>
      </w:pPr>
    </w:p>
    <w:p w14:paraId="7AFFB9BB" w14:textId="77777777" w:rsidR="00770435" w:rsidRPr="008B3668" w:rsidRDefault="00770435" w:rsidP="00DF566F">
      <w:pPr>
        <w:pStyle w:val="Bibliography"/>
        <w:numPr>
          <w:ilvl w:val="0"/>
          <w:numId w:val="10"/>
        </w:numPr>
        <w:rPr>
          <w:rFonts w:ascii="Times New Roman" w:hAnsi="Times New Roman" w:cs="Times New Roman"/>
          <w:color w:val="FF0000"/>
          <w:sz w:val="24"/>
        </w:rPr>
      </w:pPr>
      <w:r w:rsidRPr="008B3668">
        <w:rPr>
          <w:rFonts w:ascii="Times New Roman" w:hAnsi="Times New Roman" w:cs="Times New Roman"/>
          <w:color w:val="FF0000"/>
          <w:sz w:val="24"/>
        </w:rPr>
        <w:t xml:space="preserve">Connor, J.H., Frederick, D., Huang, H., Yang, J., Helps, N.R., Cohen, P.T.W., Nairn, A.C., DePaoli-Roach, A., Tatchell, K., Shenolikar, S., 2000. Cellular Mechanisms Regulating Protein Phosphatase-1: A KEY FUNCTIONAL INTERACTION BETWEEN INHIBITOR-2 AND THE TYPE 1 PROTEIN PHOSPHATASE CATALYTIC SUBUNIT *. Journal of Biological Chemistry 275, 18670–18675. De Koninck, P., Schulman, H., 1998. Sensitivity of CaM Kinase II to the Frequency of Ca2+ Oscillations. Science 279, 227–230. </w:t>
      </w:r>
    </w:p>
    <w:p w14:paraId="3F85251B" w14:textId="77777777" w:rsidR="00DF566F" w:rsidRPr="008B3668" w:rsidRDefault="00DF566F" w:rsidP="00DF566F">
      <w:pPr>
        <w:rPr>
          <w:color w:val="FF0000"/>
        </w:rPr>
      </w:pPr>
    </w:p>
    <w:p w14:paraId="71ED657B" w14:textId="77777777" w:rsidR="00770435" w:rsidRPr="008B3668" w:rsidRDefault="00770435" w:rsidP="00DF566F">
      <w:pPr>
        <w:pStyle w:val="Bibliography"/>
        <w:numPr>
          <w:ilvl w:val="0"/>
          <w:numId w:val="10"/>
        </w:numPr>
        <w:rPr>
          <w:rFonts w:ascii="Times New Roman" w:hAnsi="Times New Roman" w:cs="Times New Roman"/>
          <w:color w:val="FF0000"/>
          <w:sz w:val="24"/>
        </w:rPr>
      </w:pPr>
      <w:r w:rsidRPr="008B3668">
        <w:rPr>
          <w:rFonts w:ascii="Times New Roman" w:hAnsi="Times New Roman" w:cs="Times New Roman"/>
          <w:color w:val="FF0000"/>
          <w:sz w:val="24"/>
        </w:rPr>
        <w:t xml:space="preserve">Dupont, G., Goldbeter, A., 1998. CaM kinase II as frequency decoder of Ca2+ oscillations. Bioessays 20, 607–610. </w:t>
      </w:r>
    </w:p>
    <w:p w14:paraId="3B5B165F" w14:textId="77777777" w:rsidR="00DF566F" w:rsidRPr="008B3668" w:rsidRDefault="00DF566F" w:rsidP="00DF566F">
      <w:pPr>
        <w:rPr>
          <w:color w:val="FF0000"/>
        </w:rPr>
      </w:pPr>
    </w:p>
    <w:p w14:paraId="30760990" w14:textId="77777777" w:rsidR="00770435" w:rsidRPr="008B3668" w:rsidRDefault="00770435" w:rsidP="00DF566F">
      <w:pPr>
        <w:pStyle w:val="Bibliography"/>
        <w:numPr>
          <w:ilvl w:val="0"/>
          <w:numId w:val="10"/>
        </w:numPr>
        <w:rPr>
          <w:rFonts w:ascii="Times New Roman" w:hAnsi="Times New Roman" w:cs="Times New Roman"/>
          <w:color w:val="FF0000"/>
          <w:sz w:val="24"/>
        </w:rPr>
      </w:pPr>
      <w:r w:rsidRPr="008B3668">
        <w:rPr>
          <w:rFonts w:ascii="Times New Roman" w:hAnsi="Times New Roman" w:cs="Times New Roman"/>
          <w:color w:val="FF0000"/>
          <w:sz w:val="24"/>
        </w:rPr>
        <w:t xml:space="preserve">Gall, D., Gromada, J., Susa, I., Rorsman, P., Herchuelz, A., Bokvist, K., 1999. Significance of Na/Ca Exchange for Ca2+ Buffering and Electrical Activity in Mouse Pancreatic β-Cells. Biophysical Journal 76, 2018–2028. </w:t>
      </w:r>
    </w:p>
    <w:p w14:paraId="3B59A4FE" w14:textId="77777777" w:rsidR="00DF566F" w:rsidRPr="008B3668" w:rsidRDefault="00DF566F" w:rsidP="00DF566F">
      <w:pPr>
        <w:rPr>
          <w:color w:val="FF0000"/>
        </w:rPr>
      </w:pPr>
    </w:p>
    <w:p w14:paraId="791B6947" w14:textId="77777777" w:rsidR="00770435" w:rsidRPr="008B3668" w:rsidRDefault="00770435" w:rsidP="00DF566F">
      <w:pPr>
        <w:pStyle w:val="Bibliography"/>
        <w:numPr>
          <w:ilvl w:val="0"/>
          <w:numId w:val="10"/>
        </w:numPr>
        <w:rPr>
          <w:rFonts w:ascii="Times New Roman" w:hAnsi="Times New Roman" w:cs="Times New Roman"/>
          <w:color w:val="FF0000"/>
          <w:sz w:val="24"/>
        </w:rPr>
      </w:pPr>
      <w:r w:rsidRPr="008B3668">
        <w:rPr>
          <w:rFonts w:ascii="Times New Roman" w:hAnsi="Times New Roman" w:cs="Times New Roman"/>
          <w:color w:val="FF0000"/>
          <w:sz w:val="24"/>
        </w:rPr>
        <w:t xml:space="preserve">Huang, H.B., Horiuchi, A., Watanabe, T., Shih, S.R., Tsay, H.J., Li, H.C., Greengard, P., Nairn, A.C., 1999. Characterization of the inhibition of protein phosphatase-1 by DARPP-32 and inhibitor-2. J Biol Chem 274, 7870–7878. </w:t>
      </w:r>
    </w:p>
    <w:p w14:paraId="2BA2D429" w14:textId="77777777" w:rsidR="00DF566F" w:rsidRPr="008B3668" w:rsidRDefault="00DF566F" w:rsidP="00DF566F">
      <w:pPr>
        <w:rPr>
          <w:color w:val="FF0000"/>
        </w:rPr>
      </w:pPr>
    </w:p>
    <w:p w14:paraId="20B1FD0B" w14:textId="77777777" w:rsidR="00770435" w:rsidRPr="008B3668" w:rsidRDefault="00770435" w:rsidP="00DF566F">
      <w:pPr>
        <w:pStyle w:val="Bibliography"/>
        <w:numPr>
          <w:ilvl w:val="0"/>
          <w:numId w:val="10"/>
        </w:numPr>
        <w:rPr>
          <w:rFonts w:ascii="Times New Roman" w:hAnsi="Times New Roman" w:cs="Times New Roman"/>
          <w:sz w:val="24"/>
        </w:rPr>
      </w:pPr>
      <w:r w:rsidRPr="008B3668">
        <w:rPr>
          <w:rFonts w:ascii="Times New Roman" w:hAnsi="Times New Roman" w:cs="Times New Roman"/>
          <w:sz w:val="24"/>
        </w:rPr>
        <w:t xml:space="preserve">Jȩdrzejewska-Szmek, J., Luczak, V., Abel, T., Blackwell, K.T., 2017. β-adrenergic signaling broadly contributes to LTP induction. PLOS Computational Biology 13, e1005657. </w:t>
      </w:r>
    </w:p>
    <w:p w14:paraId="674541CC" w14:textId="77777777" w:rsidR="00DF566F" w:rsidRPr="008B3668" w:rsidRDefault="00DF566F" w:rsidP="00DF566F">
      <w:pPr>
        <w:rPr>
          <w:color w:val="FF0000"/>
        </w:rPr>
      </w:pPr>
    </w:p>
    <w:p w14:paraId="66FA0ECA" w14:textId="77777777" w:rsidR="00770435" w:rsidRPr="008B3668" w:rsidRDefault="00770435" w:rsidP="00DF566F">
      <w:pPr>
        <w:pStyle w:val="Bibliography"/>
        <w:numPr>
          <w:ilvl w:val="0"/>
          <w:numId w:val="10"/>
        </w:numPr>
        <w:rPr>
          <w:rFonts w:ascii="Times New Roman" w:hAnsi="Times New Roman" w:cs="Times New Roman"/>
          <w:color w:val="FF0000"/>
          <w:sz w:val="24"/>
        </w:rPr>
      </w:pPr>
      <w:r w:rsidRPr="008B3668">
        <w:rPr>
          <w:rFonts w:ascii="Times New Roman" w:hAnsi="Times New Roman" w:cs="Times New Roman"/>
          <w:color w:val="FF0000"/>
          <w:sz w:val="24"/>
        </w:rPr>
        <w:t xml:space="preserve">Kubota, Y., Putkey, J.A., Waxham, M.N., 2007. Neurogranin Controls the Spatiotemporal Pattern of Postsynaptic Ca2+/CaM Signaling. Biophysical Journal 93, 3848–3859. </w:t>
      </w:r>
    </w:p>
    <w:p w14:paraId="221659DD" w14:textId="77777777" w:rsidR="00DF566F" w:rsidRPr="008B3668" w:rsidRDefault="00DF566F" w:rsidP="00DF566F">
      <w:pPr>
        <w:rPr>
          <w:color w:val="FF0000"/>
        </w:rPr>
      </w:pPr>
    </w:p>
    <w:p w14:paraId="4E823E23" w14:textId="77777777" w:rsidR="00770435" w:rsidRPr="008B3668" w:rsidRDefault="00770435" w:rsidP="00DF566F">
      <w:pPr>
        <w:pStyle w:val="Bibliography"/>
        <w:numPr>
          <w:ilvl w:val="0"/>
          <w:numId w:val="10"/>
        </w:numPr>
        <w:rPr>
          <w:rFonts w:ascii="Times New Roman" w:hAnsi="Times New Roman" w:cs="Times New Roman"/>
          <w:color w:val="FF0000"/>
          <w:sz w:val="24"/>
        </w:rPr>
      </w:pPr>
      <w:r w:rsidRPr="008B3668">
        <w:rPr>
          <w:rFonts w:ascii="Times New Roman" w:hAnsi="Times New Roman" w:cs="Times New Roman"/>
          <w:color w:val="FF0000"/>
          <w:sz w:val="24"/>
        </w:rPr>
        <w:t xml:space="preserve">Lőrincz, A., Rózsa, B., Katona, G., Vizi, E.S., Tamás, G., 2007. Differential distribution of NCX1 contributes to spine–dendrite compartmentalization in CA1 pyramidal cells. Proc Natl Acad Sci U S A 104, 1033–1038. </w:t>
      </w:r>
    </w:p>
    <w:p w14:paraId="7596B029" w14:textId="77777777" w:rsidR="00DF566F" w:rsidRPr="008B3668" w:rsidRDefault="00DF566F" w:rsidP="00DF566F">
      <w:pPr>
        <w:rPr>
          <w:color w:val="FF0000"/>
        </w:rPr>
      </w:pPr>
    </w:p>
    <w:p w14:paraId="30F100DE" w14:textId="77777777" w:rsidR="00770435" w:rsidRPr="008B3668" w:rsidRDefault="00770435" w:rsidP="00DF566F">
      <w:pPr>
        <w:pStyle w:val="Bibliography"/>
        <w:numPr>
          <w:ilvl w:val="0"/>
          <w:numId w:val="10"/>
        </w:numPr>
        <w:rPr>
          <w:rFonts w:ascii="Times New Roman" w:hAnsi="Times New Roman" w:cs="Times New Roman"/>
          <w:color w:val="FF0000"/>
          <w:sz w:val="24"/>
        </w:rPr>
      </w:pPr>
      <w:r w:rsidRPr="008B3668">
        <w:rPr>
          <w:rFonts w:ascii="Times New Roman" w:hAnsi="Times New Roman" w:cs="Times New Roman"/>
          <w:color w:val="FF0000"/>
          <w:sz w:val="24"/>
        </w:rPr>
        <w:t xml:space="preserve">Matthews, E.A., Dietrich, D., 2015. Buffer mobility and the regulation of neuronal calcium domains. Front Cell Neurosci 9, 48. </w:t>
      </w:r>
    </w:p>
    <w:p w14:paraId="28BB14C0" w14:textId="77777777" w:rsidR="00DF566F" w:rsidRPr="008B3668" w:rsidRDefault="00DF566F" w:rsidP="00DF566F">
      <w:pPr>
        <w:rPr>
          <w:color w:val="FF0000"/>
        </w:rPr>
      </w:pPr>
    </w:p>
    <w:p w14:paraId="2C17C3E5" w14:textId="072C2DDA" w:rsidR="00770435" w:rsidRDefault="00770435" w:rsidP="00DF566F">
      <w:pPr>
        <w:pStyle w:val="Bibliography"/>
        <w:numPr>
          <w:ilvl w:val="0"/>
          <w:numId w:val="10"/>
        </w:numPr>
        <w:rPr>
          <w:rFonts w:ascii="Times New Roman" w:hAnsi="Times New Roman" w:cs="Times New Roman"/>
          <w:sz w:val="24"/>
        </w:rPr>
      </w:pPr>
      <w:r w:rsidRPr="00770435">
        <w:rPr>
          <w:rFonts w:ascii="Times New Roman" w:hAnsi="Times New Roman" w:cs="Times New Roman"/>
          <w:sz w:val="24"/>
        </w:rPr>
        <w:lastRenderedPageBreak/>
        <w:t xml:space="preserve">Matthews, E.A., Schoch, S., Dietrich, D., 2013. Tuning local calcium availability: cell-type-specific immobile calcium buffer capacity in hippocampal neurons. J Neurosci 33, 14431–14445. </w:t>
      </w:r>
    </w:p>
    <w:p w14:paraId="44E7BA72" w14:textId="77777777" w:rsidR="008B3668" w:rsidRPr="008B3668" w:rsidRDefault="008B3668" w:rsidP="008B3668"/>
    <w:p w14:paraId="26C3003C" w14:textId="77777777" w:rsidR="00770435" w:rsidRDefault="00770435" w:rsidP="00DF566F">
      <w:pPr>
        <w:pStyle w:val="Bibliography"/>
        <w:numPr>
          <w:ilvl w:val="0"/>
          <w:numId w:val="10"/>
        </w:numPr>
        <w:rPr>
          <w:rFonts w:ascii="Times New Roman" w:hAnsi="Times New Roman" w:cs="Times New Roman"/>
          <w:sz w:val="24"/>
        </w:rPr>
      </w:pPr>
      <w:r w:rsidRPr="00770435">
        <w:rPr>
          <w:rFonts w:ascii="Times New Roman" w:hAnsi="Times New Roman" w:cs="Times New Roman"/>
          <w:sz w:val="24"/>
        </w:rPr>
        <w:t xml:space="preserve">Putkey, J.A., Kleerekoper, Q., Gaertner, T.R., Waxham, M.N., 2003. A New Role for IQ Motif Proteins in Regulating Calmodulin Function *. Journal of Biological Chemistry 278, 49667–49670. </w:t>
      </w:r>
    </w:p>
    <w:p w14:paraId="21ECC1AF" w14:textId="77777777" w:rsidR="00DF566F" w:rsidRPr="00DF566F" w:rsidRDefault="00DF566F" w:rsidP="00DF566F"/>
    <w:p w14:paraId="12CF1FC8" w14:textId="77777777" w:rsidR="00770435" w:rsidRPr="008B3668" w:rsidRDefault="00770435" w:rsidP="00DF566F">
      <w:pPr>
        <w:pStyle w:val="Bibliography"/>
        <w:numPr>
          <w:ilvl w:val="0"/>
          <w:numId w:val="10"/>
        </w:numPr>
        <w:rPr>
          <w:rFonts w:ascii="Times New Roman" w:hAnsi="Times New Roman" w:cs="Times New Roman"/>
          <w:color w:val="FF0000"/>
          <w:sz w:val="24"/>
        </w:rPr>
      </w:pPr>
      <w:r w:rsidRPr="008B3668">
        <w:rPr>
          <w:rFonts w:ascii="Times New Roman" w:hAnsi="Times New Roman" w:cs="Times New Roman"/>
          <w:color w:val="FF0000"/>
          <w:sz w:val="24"/>
        </w:rPr>
        <w:t xml:space="preserve">Schmidt, H., Kunerth, S., Wilms, C., Strotmann, R., Eilers, J., 2007. Spino-dendritic cross-talk in rodent Purkinje neurons mediated by endogenous Ca2+-binding proteins. The Journal of Physiology 581, 619–629. </w:t>
      </w:r>
    </w:p>
    <w:p w14:paraId="2F0300E4" w14:textId="77777777" w:rsidR="00DF566F" w:rsidRPr="008B3668" w:rsidRDefault="00DF566F" w:rsidP="00DF566F">
      <w:pPr>
        <w:rPr>
          <w:color w:val="FF0000"/>
        </w:rPr>
      </w:pPr>
    </w:p>
    <w:p w14:paraId="2145FE60" w14:textId="77777777" w:rsidR="00770435" w:rsidRPr="008B3668" w:rsidRDefault="00770435" w:rsidP="00DF566F">
      <w:pPr>
        <w:pStyle w:val="Bibliography"/>
        <w:numPr>
          <w:ilvl w:val="0"/>
          <w:numId w:val="10"/>
        </w:numPr>
        <w:rPr>
          <w:rFonts w:ascii="Times New Roman" w:hAnsi="Times New Roman" w:cs="Times New Roman"/>
          <w:color w:val="FF0000"/>
          <w:sz w:val="24"/>
        </w:rPr>
      </w:pPr>
      <w:r w:rsidRPr="008B3668">
        <w:rPr>
          <w:rFonts w:ascii="Times New Roman" w:hAnsi="Times New Roman" w:cs="Times New Roman"/>
          <w:color w:val="FF0000"/>
          <w:sz w:val="24"/>
        </w:rPr>
        <w:t xml:space="preserve">Sedova, M., Blatter, L.A., 1999. Dynamic regulation of [Ca2+]i by plasma membrane Ca(2+)-ATPase and Na+/Ca2+ exchange during capacitative Ca2+ entry in bovine vascular endothelial cells. Cell Calcium 25, 333–343. </w:t>
      </w:r>
    </w:p>
    <w:p w14:paraId="153C70A9" w14:textId="77777777" w:rsidR="00E36573" w:rsidRPr="00576CAA" w:rsidRDefault="00CC3FC4" w:rsidP="00576CAA">
      <w:pPr>
        <w:spacing w:before="240"/>
        <w:rPr>
          <w:rFonts w:ascii="Times New Roman" w:hAnsi="Times New Roman" w:cs="Times New Roman"/>
          <w:sz w:val="24"/>
          <w:szCs w:val="24"/>
        </w:rPr>
      </w:pPr>
      <w:r w:rsidRPr="00D83C0E">
        <w:rPr>
          <w:rFonts w:ascii="Times New Roman" w:hAnsi="Times New Roman" w:cs="Times New Roman"/>
          <w:sz w:val="24"/>
          <w:szCs w:val="24"/>
        </w:rPr>
        <w:fldChar w:fldCharType="end"/>
      </w:r>
    </w:p>
    <w:sectPr w:rsidR="00E36573" w:rsidRPr="00576CAA">
      <w:footerReference w:type="default" r:id="rId11"/>
      <w:pgSz w:w="12240" w:h="15840"/>
      <w:pgMar w:top="1440" w:right="1440" w:bottom="1440" w:left="1440" w:header="0" w:footer="720" w:gutter="0"/>
      <w:lnNumType w:countBy="1" w:distance="283" w:restart="continuous"/>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73672" w14:textId="77777777" w:rsidR="00224117" w:rsidRDefault="00224117">
      <w:pPr>
        <w:spacing w:after="0" w:line="240" w:lineRule="auto"/>
      </w:pPr>
      <w:r>
        <w:separator/>
      </w:r>
    </w:p>
  </w:endnote>
  <w:endnote w:type="continuationSeparator" w:id="0">
    <w:p w14:paraId="48BB6B00" w14:textId="77777777" w:rsidR="00224117" w:rsidRDefault="0022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97036"/>
      <w:docPartObj>
        <w:docPartGallery w:val="Page Numbers (Bottom of Page)"/>
        <w:docPartUnique/>
      </w:docPartObj>
    </w:sdtPr>
    <w:sdtEndPr/>
    <w:sdtContent>
      <w:p w14:paraId="269E117C" w14:textId="77777777" w:rsidR="00795930" w:rsidRDefault="00F40D33">
        <w:pPr>
          <w:pStyle w:val="Footer"/>
          <w:jc w:val="right"/>
        </w:pPr>
        <w:r>
          <w:fldChar w:fldCharType="begin"/>
        </w:r>
        <w:r>
          <w:instrText>PAGE</w:instrText>
        </w:r>
        <w:r>
          <w:fldChar w:fldCharType="separate"/>
        </w:r>
        <w:r w:rsidR="00894828">
          <w:rPr>
            <w:noProof/>
          </w:rPr>
          <w:t>1</w:t>
        </w:r>
        <w:r>
          <w:fldChar w:fldCharType="end"/>
        </w:r>
      </w:p>
    </w:sdtContent>
  </w:sdt>
  <w:p w14:paraId="191186E9" w14:textId="77777777" w:rsidR="00795930" w:rsidRDefault="000E4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1DA91" w14:textId="77777777" w:rsidR="00224117" w:rsidRDefault="00224117">
      <w:pPr>
        <w:spacing w:after="0" w:line="240" w:lineRule="auto"/>
      </w:pPr>
      <w:r>
        <w:separator/>
      </w:r>
    </w:p>
  </w:footnote>
  <w:footnote w:type="continuationSeparator" w:id="0">
    <w:p w14:paraId="6134C9E5" w14:textId="77777777" w:rsidR="00224117" w:rsidRDefault="00224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7791"/>
    <w:multiLevelType w:val="multilevel"/>
    <w:tmpl w:val="A9964E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D66779"/>
    <w:multiLevelType w:val="hybridMultilevel"/>
    <w:tmpl w:val="A390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A3270"/>
    <w:multiLevelType w:val="hybridMultilevel"/>
    <w:tmpl w:val="68F0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51CB8"/>
    <w:multiLevelType w:val="hybridMultilevel"/>
    <w:tmpl w:val="00FE6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E4784"/>
    <w:multiLevelType w:val="multilevel"/>
    <w:tmpl w:val="BA3ABB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F623EE"/>
    <w:multiLevelType w:val="hybridMultilevel"/>
    <w:tmpl w:val="3988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B2B5B"/>
    <w:multiLevelType w:val="hybridMultilevel"/>
    <w:tmpl w:val="BC0ED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E6209"/>
    <w:multiLevelType w:val="multilevel"/>
    <w:tmpl w:val="7BB8A45E"/>
    <w:lvl w:ilvl="0">
      <w:start w:val="1"/>
      <w:numFmt w:val="decimal"/>
      <w:lvlText w:val="%1."/>
      <w:lvlJc w:val="left"/>
      <w:pPr>
        <w:tabs>
          <w:tab w:val="num" w:pos="720"/>
        </w:tabs>
        <w:ind w:left="1080" w:hanging="360"/>
      </w:p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8" w15:restartNumberingAfterBreak="0">
    <w:nsid w:val="5ED84C93"/>
    <w:multiLevelType w:val="hybridMultilevel"/>
    <w:tmpl w:val="EFD6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256A9"/>
    <w:multiLevelType w:val="multilevel"/>
    <w:tmpl w:val="C96847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7"/>
  </w:num>
  <w:num w:numId="3">
    <w:abstractNumId w:val="0"/>
  </w:num>
  <w:num w:numId="4">
    <w:abstractNumId w:val="2"/>
  </w:num>
  <w:num w:numId="5">
    <w:abstractNumId w:val="3"/>
  </w:num>
  <w:num w:numId="6">
    <w:abstractNumId w:val="1"/>
  </w:num>
  <w:num w:numId="7">
    <w:abstractNumId w:val="4"/>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tTQ3MrM0MDU0NzNV0lEKTi0uzszPAykwqQUA61tz/CwAAAA="/>
  </w:docVars>
  <w:rsids>
    <w:rsidRoot w:val="00CC3FC4"/>
    <w:rsid w:val="000C6DBF"/>
    <w:rsid w:val="000E4310"/>
    <w:rsid w:val="00224117"/>
    <w:rsid w:val="00246E35"/>
    <w:rsid w:val="002A2384"/>
    <w:rsid w:val="002C2281"/>
    <w:rsid w:val="003E60B1"/>
    <w:rsid w:val="00576CAA"/>
    <w:rsid w:val="00770435"/>
    <w:rsid w:val="007F7FB1"/>
    <w:rsid w:val="00894828"/>
    <w:rsid w:val="008B3668"/>
    <w:rsid w:val="009A2F0A"/>
    <w:rsid w:val="009B151F"/>
    <w:rsid w:val="009B5E99"/>
    <w:rsid w:val="00B569C6"/>
    <w:rsid w:val="00CC3FC4"/>
    <w:rsid w:val="00DC7B6B"/>
    <w:rsid w:val="00DD250A"/>
    <w:rsid w:val="00DE0856"/>
    <w:rsid w:val="00DF566F"/>
    <w:rsid w:val="00E84080"/>
    <w:rsid w:val="00F40D33"/>
    <w:rsid w:val="00F40F80"/>
    <w:rsid w:val="00F928F8"/>
    <w:rsid w:val="00FD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8B5"/>
  <w15:chartTrackingRefBased/>
  <w15:docId w15:val="{3DF76879-DFC6-4110-9975-BAACE36F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FC4"/>
    <w:pPr>
      <w:suppressAutoHyphens/>
    </w:pPr>
  </w:style>
  <w:style w:type="paragraph" w:styleId="Heading1">
    <w:name w:val="heading 1"/>
    <w:basedOn w:val="Normal"/>
    <w:link w:val="Heading1Char"/>
    <w:uiPriority w:val="9"/>
    <w:qFormat/>
    <w:rsid w:val="00CC3FC4"/>
    <w:pPr>
      <w:spacing w:beforeAutospacing="1" w:afterAutospacing="1" w:line="240" w:lineRule="auto"/>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C3FC4"/>
    <w:rPr>
      <w:rFonts w:ascii="Times New Roman" w:eastAsia="Times New Roman" w:hAnsi="Times New Roman" w:cs="Times New Roman"/>
      <w:b/>
      <w:bCs/>
      <w:kern w:val="2"/>
      <w:sz w:val="48"/>
      <w:szCs w:val="48"/>
    </w:rPr>
  </w:style>
  <w:style w:type="character" w:customStyle="1" w:styleId="BalloonTextChar">
    <w:name w:val="Balloon Text Char"/>
    <w:basedOn w:val="DefaultParagraphFont"/>
    <w:link w:val="BalloonText"/>
    <w:uiPriority w:val="99"/>
    <w:semiHidden/>
    <w:qFormat/>
    <w:rsid w:val="00CC3FC4"/>
    <w:rPr>
      <w:rFonts w:ascii="Segoe UI" w:hAnsi="Segoe UI" w:cs="Segoe UI"/>
      <w:sz w:val="18"/>
      <w:szCs w:val="18"/>
    </w:rPr>
  </w:style>
  <w:style w:type="character" w:customStyle="1" w:styleId="None">
    <w:name w:val="None"/>
    <w:qFormat/>
    <w:rsid w:val="00CC3FC4"/>
  </w:style>
  <w:style w:type="character" w:styleId="Hyperlink">
    <w:name w:val="Hyperlink"/>
    <w:basedOn w:val="DefaultParagraphFont"/>
    <w:uiPriority w:val="99"/>
    <w:unhideWhenUsed/>
    <w:rsid w:val="00CC3FC4"/>
    <w:rPr>
      <w:color w:val="0563C1" w:themeColor="hyperlink"/>
      <w:u w:val="single"/>
    </w:rPr>
  </w:style>
  <w:style w:type="character" w:styleId="CommentReference">
    <w:name w:val="annotation reference"/>
    <w:basedOn w:val="DefaultParagraphFont"/>
    <w:uiPriority w:val="99"/>
    <w:semiHidden/>
    <w:unhideWhenUsed/>
    <w:qFormat/>
    <w:rsid w:val="00CC3FC4"/>
    <w:rPr>
      <w:sz w:val="16"/>
      <w:szCs w:val="16"/>
    </w:rPr>
  </w:style>
  <w:style w:type="character" w:customStyle="1" w:styleId="CommentTextChar">
    <w:name w:val="Comment Text Char"/>
    <w:basedOn w:val="DefaultParagraphFont"/>
    <w:link w:val="CommentText"/>
    <w:uiPriority w:val="99"/>
    <w:qFormat/>
    <w:rsid w:val="00CC3FC4"/>
    <w:rPr>
      <w:sz w:val="20"/>
      <w:szCs w:val="20"/>
    </w:rPr>
  </w:style>
  <w:style w:type="character" w:customStyle="1" w:styleId="CommentSubjectChar">
    <w:name w:val="Comment Subject Char"/>
    <w:basedOn w:val="CommentTextChar"/>
    <w:link w:val="CommentSubject"/>
    <w:uiPriority w:val="99"/>
    <w:semiHidden/>
    <w:qFormat/>
    <w:rsid w:val="00CC3FC4"/>
    <w:rPr>
      <w:b/>
      <w:bCs/>
      <w:sz w:val="20"/>
      <w:szCs w:val="20"/>
    </w:rPr>
  </w:style>
  <w:style w:type="character" w:customStyle="1" w:styleId="TitleChar">
    <w:name w:val="Title Char"/>
    <w:basedOn w:val="DefaultParagraphFont"/>
    <w:link w:val="Title"/>
    <w:uiPriority w:val="10"/>
    <w:qFormat/>
    <w:rsid w:val="00CC3FC4"/>
    <w:rPr>
      <w:rFonts w:asciiTheme="majorHAnsi" w:eastAsiaTheme="majorEastAsia" w:hAnsiTheme="majorHAnsi" w:cstheme="majorBidi"/>
      <w:spacing w:val="-10"/>
      <w:kern w:val="2"/>
      <w:sz w:val="56"/>
      <w:szCs w:val="56"/>
    </w:rPr>
  </w:style>
  <w:style w:type="character" w:customStyle="1" w:styleId="HeaderChar">
    <w:name w:val="Header Char"/>
    <w:basedOn w:val="DefaultParagraphFont"/>
    <w:link w:val="Header"/>
    <w:uiPriority w:val="99"/>
    <w:qFormat/>
    <w:rsid w:val="00CC3FC4"/>
  </w:style>
  <w:style w:type="character" w:customStyle="1" w:styleId="FooterChar">
    <w:name w:val="Footer Char"/>
    <w:basedOn w:val="DefaultParagraphFont"/>
    <w:link w:val="Footer"/>
    <w:uiPriority w:val="99"/>
    <w:qFormat/>
    <w:rsid w:val="00CC3FC4"/>
  </w:style>
  <w:style w:type="character" w:styleId="LineNumber">
    <w:name w:val="line number"/>
    <w:basedOn w:val="DefaultParagraphFont"/>
    <w:uiPriority w:val="99"/>
    <w:semiHidden/>
    <w:unhideWhenUsed/>
    <w:qFormat/>
    <w:rsid w:val="00CC3FC4"/>
  </w:style>
  <w:style w:type="character" w:customStyle="1" w:styleId="title-text">
    <w:name w:val="title-text"/>
    <w:basedOn w:val="DefaultParagraphFont"/>
    <w:qFormat/>
    <w:rsid w:val="00CC3FC4"/>
  </w:style>
  <w:style w:type="character" w:customStyle="1" w:styleId="LineNumbering">
    <w:name w:val="Line Numbering"/>
    <w:rsid w:val="00CC3FC4"/>
  </w:style>
  <w:style w:type="paragraph" w:customStyle="1" w:styleId="Heading">
    <w:name w:val="Heading"/>
    <w:basedOn w:val="Normal"/>
    <w:next w:val="BodyText"/>
    <w:qFormat/>
    <w:rsid w:val="00CC3FC4"/>
    <w:pPr>
      <w:keepNext/>
      <w:spacing w:before="240" w:after="120"/>
    </w:pPr>
    <w:rPr>
      <w:rFonts w:ascii="Liberation Sans" w:eastAsia="Noto Sans CJK SC" w:hAnsi="Liberation Sans" w:cs="Droid Sans Devanagari"/>
      <w:sz w:val="28"/>
      <w:szCs w:val="28"/>
    </w:rPr>
  </w:style>
  <w:style w:type="paragraph" w:styleId="BodyText">
    <w:name w:val="Body Text"/>
    <w:basedOn w:val="Normal"/>
    <w:link w:val="BodyTextChar"/>
    <w:rsid w:val="00CC3FC4"/>
    <w:pPr>
      <w:spacing w:after="140" w:line="276" w:lineRule="auto"/>
    </w:pPr>
  </w:style>
  <w:style w:type="character" w:customStyle="1" w:styleId="BodyTextChar">
    <w:name w:val="Body Text Char"/>
    <w:basedOn w:val="DefaultParagraphFont"/>
    <w:link w:val="BodyText"/>
    <w:rsid w:val="00CC3FC4"/>
  </w:style>
  <w:style w:type="paragraph" w:styleId="List">
    <w:name w:val="List"/>
    <w:basedOn w:val="BodyText"/>
    <w:rsid w:val="00CC3FC4"/>
    <w:rPr>
      <w:rFonts w:cs="Droid Sans Devanagari"/>
    </w:rPr>
  </w:style>
  <w:style w:type="paragraph" w:styleId="Caption">
    <w:name w:val="caption"/>
    <w:basedOn w:val="Normal"/>
    <w:next w:val="Normal"/>
    <w:uiPriority w:val="35"/>
    <w:unhideWhenUsed/>
    <w:qFormat/>
    <w:rsid w:val="00CC3FC4"/>
    <w:pPr>
      <w:spacing w:after="200" w:line="240" w:lineRule="auto"/>
    </w:pPr>
    <w:rPr>
      <w:i/>
      <w:iCs/>
      <w:color w:val="44546A" w:themeColor="text2"/>
      <w:sz w:val="18"/>
      <w:szCs w:val="18"/>
    </w:rPr>
  </w:style>
  <w:style w:type="paragraph" w:customStyle="1" w:styleId="Index">
    <w:name w:val="Index"/>
    <w:basedOn w:val="Normal"/>
    <w:qFormat/>
    <w:rsid w:val="00CC3FC4"/>
    <w:pPr>
      <w:suppressLineNumbers/>
    </w:pPr>
    <w:rPr>
      <w:rFonts w:cs="Droid Sans Devanagari"/>
    </w:rPr>
  </w:style>
  <w:style w:type="paragraph" w:styleId="BalloonText">
    <w:name w:val="Balloon Text"/>
    <w:basedOn w:val="Normal"/>
    <w:link w:val="BalloonTextChar"/>
    <w:uiPriority w:val="99"/>
    <w:semiHidden/>
    <w:unhideWhenUsed/>
    <w:qFormat/>
    <w:rsid w:val="00CC3FC4"/>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CC3FC4"/>
    <w:rPr>
      <w:rFonts w:ascii="Segoe UI" w:hAnsi="Segoe UI" w:cs="Segoe UI"/>
      <w:sz w:val="18"/>
      <w:szCs w:val="18"/>
    </w:rPr>
  </w:style>
  <w:style w:type="paragraph" w:customStyle="1" w:styleId="Default">
    <w:name w:val="Default"/>
    <w:qFormat/>
    <w:rsid w:val="00CC3FC4"/>
    <w:pPr>
      <w:suppressAutoHyphens/>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C3FC4"/>
    <w:pPr>
      <w:ind w:left="720"/>
      <w:contextualSpacing/>
    </w:pPr>
  </w:style>
  <w:style w:type="paragraph" w:styleId="CommentText">
    <w:name w:val="annotation text"/>
    <w:basedOn w:val="Normal"/>
    <w:link w:val="CommentTextChar"/>
    <w:uiPriority w:val="99"/>
    <w:unhideWhenUsed/>
    <w:qFormat/>
    <w:rsid w:val="00CC3FC4"/>
    <w:pPr>
      <w:spacing w:line="240" w:lineRule="auto"/>
    </w:pPr>
    <w:rPr>
      <w:sz w:val="20"/>
      <w:szCs w:val="20"/>
    </w:rPr>
  </w:style>
  <w:style w:type="character" w:customStyle="1" w:styleId="CommentTextChar1">
    <w:name w:val="Comment Text Char1"/>
    <w:basedOn w:val="DefaultParagraphFont"/>
    <w:uiPriority w:val="99"/>
    <w:semiHidden/>
    <w:rsid w:val="00CC3FC4"/>
    <w:rPr>
      <w:sz w:val="20"/>
      <w:szCs w:val="20"/>
    </w:rPr>
  </w:style>
  <w:style w:type="paragraph" w:styleId="CommentSubject">
    <w:name w:val="annotation subject"/>
    <w:basedOn w:val="CommentText"/>
    <w:next w:val="CommentText"/>
    <w:link w:val="CommentSubjectChar"/>
    <w:uiPriority w:val="99"/>
    <w:semiHidden/>
    <w:unhideWhenUsed/>
    <w:qFormat/>
    <w:rsid w:val="00CC3FC4"/>
    <w:rPr>
      <w:b/>
      <w:bCs/>
    </w:rPr>
  </w:style>
  <w:style w:type="character" w:customStyle="1" w:styleId="CommentSubjectChar1">
    <w:name w:val="Comment Subject Char1"/>
    <w:basedOn w:val="CommentTextChar1"/>
    <w:uiPriority w:val="99"/>
    <w:semiHidden/>
    <w:rsid w:val="00CC3FC4"/>
    <w:rPr>
      <w:b/>
      <w:bCs/>
      <w:sz w:val="20"/>
      <w:szCs w:val="20"/>
    </w:rPr>
  </w:style>
  <w:style w:type="paragraph" w:styleId="Revision">
    <w:name w:val="Revision"/>
    <w:uiPriority w:val="99"/>
    <w:semiHidden/>
    <w:qFormat/>
    <w:rsid w:val="00CC3FC4"/>
    <w:pPr>
      <w:suppressAutoHyphens/>
      <w:spacing w:after="0" w:line="240" w:lineRule="auto"/>
    </w:pPr>
  </w:style>
  <w:style w:type="paragraph" w:styleId="Title">
    <w:name w:val="Title"/>
    <w:basedOn w:val="Normal"/>
    <w:next w:val="Normal"/>
    <w:link w:val="TitleChar"/>
    <w:uiPriority w:val="10"/>
    <w:qFormat/>
    <w:rsid w:val="00CC3FC4"/>
    <w:pPr>
      <w:spacing w:after="0" w:line="240" w:lineRule="auto"/>
      <w:contextualSpacing/>
    </w:pPr>
    <w:rPr>
      <w:rFonts w:asciiTheme="majorHAnsi" w:eastAsiaTheme="majorEastAsia" w:hAnsiTheme="majorHAnsi" w:cstheme="majorBidi"/>
      <w:spacing w:val="-10"/>
      <w:kern w:val="2"/>
      <w:sz w:val="56"/>
      <w:szCs w:val="56"/>
    </w:rPr>
  </w:style>
  <w:style w:type="character" w:customStyle="1" w:styleId="TitleChar1">
    <w:name w:val="Title Char1"/>
    <w:basedOn w:val="DefaultParagraphFont"/>
    <w:uiPriority w:val="10"/>
    <w:rsid w:val="00CC3FC4"/>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qFormat/>
    <w:rsid w:val="00CC3FC4"/>
    <w:pPr>
      <w:spacing w:after="0" w:line="240" w:lineRule="auto"/>
      <w:ind w:left="720" w:hanging="720"/>
    </w:pPr>
  </w:style>
  <w:style w:type="paragraph" w:customStyle="1" w:styleId="HeaderandFooter">
    <w:name w:val="Header and Footer"/>
    <w:basedOn w:val="Normal"/>
    <w:qFormat/>
    <w:rsid w:val="00CC3FC4"/>
  </w:style>
  <w:style w:type="paragraph" w:styleId="Header">
    <w:name w:val="header"/>
    <w:basedOn w:val="Normal"/>
    <w:link w:val="HeaderChar"/>
    <w:uiPriority w:val="99"/>
    <w:unhideWhenUsed/>
    <w:rsid w:val="00CC3FC4"/>
    <w:pPr>
      <w:suppressLineNumbers/>
      <w:tabs>
        <w:tab w:val="center" w:pos="4680"/>
        <w:tab w:val="right" w:pos="9360"/>
      </w:tabs>
      <w:spacing w:after="0" w:line="240" w:lineRule="auto"/>
    </w:pPr>
  </w:style>
  <w:style w:type="character" w:customStyle="1" w:styleId="HeaderChar1">
    <w:name w:val="Header Char1"/>
    <w:basedOn w:val="DefaultParagraphFont"/>
    <w:uiPriority w:val="99"/>
    <w:semiHidden/>
    <w:rsid w:val="00CC3FC4"/>
  </w:style>
  <w:style w:type="paragraph" w:styleId="Footer">
    <w:name w:val="footer"/>
    <w:basedOn w:val="Normal"/>
    <w:link w:val="FooterChar"/>
    <w:uiPriority w:val="99"/>
    <w:unhideWhenUsed/>
    <w:rsid w:val="00CC3FC4"/>
    <w:pPr>
      <w:suppressLineNumbers/>
      <w:tabs>
        <w:tab w:val="center" w:pos="4680"/>
        <w:tab w:val="right" w:pos="9360"/>
      </w:tabs>
      <w:spacing w:after="0" w:line="240" w:lineRule="auto"/>
    </w:pPr>
  </w:style>
  <w:style w:type="character" w:customStyle="1" w:styleId="FooterChar1">
    <w:name w:val="Footer Char1"/>
    <w:basedOn w:val="DefaultParagraphFont"/>
    <w:uiPriority w:val="99"/>
    <w:semiHidden/>
    <w:rsid w:val="00CC3FC4"/>
  </w:style>
  <w:style w:type="paragraph" w:styleId="TableofFigures">
    <w:name w:val="table of figures"/>
    <w:basedOn w:val="Normal"/>
    <w:next w:val="Normal"/>
    <w:uiPriority w:val="99"/>
    <w:unhideWhenUsed/>
    <w:qFormat/>
    <w:rsid w:val="00CC3FC4"/>
    <w:pPr>
      <w:spacing w:after="0"/>
    </w:pPr>
  </w:style>
  <w:style w:type="paragraph" w:styleId="NormalWeb">
    <w:name w:val="Normal (Web)"/>
    <w:basedOn w:val="Normal"/>
    <w:uiPriority w:val="99"/>
    <w:semiHidden/>
    <w:unhideWhenUsed/>
    <w:qFormat/>
    <w:rsid w:val="00CC3FC4"/>
    <w:pPr>
      <w:spacing w:beforeAutospacing="1" w:afterAutospacing="1" w:line="240" w:lineRule="auto"/>
    </w:pPr>
    <w:rPr>
      <w:rFonts w:ascii="Calibri" w:hAnsi="Calibri" w:cs="Calibri"/>
    </w:rPr>
  </w:style>
  <w:style w:type="table" w:styleId="TableGrid">
    <w:name w:val="Table Grid"/>
    <w:basedOn w:val="TableNormal"/>
    <w:uiPriority w:val="39"/>
    <w:rsid w:val="00CC3FC4"/>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C3FC4"/>
  </w:style>
  <w:style w:type="table" w:styleId="ListTable1Light">
    <w:name w:val="List Table 1 Light"/>
    <w:basedOn w:val="TableNormal"/>
    <w:uiPriority w:val="46"/>
    <w:rsid w:val="00CC3F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next w:val="ListTable1Light"/>
    <w:uiPriority w:val="46"/>
    <w:rsid w:val="00CC3F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CC3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3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3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github.com/neurord/neurord_fit/tree/master/camki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886E5CC4BEF7489BCDAC6656757335" ma:contentTypeVersion="14" ma:contentTypeDescription="Create a new document." ma:contentTypeScope="" ma:versionID="819027a72c4461076b6eeaf0b23febc4">
  <xsd:schema xmlns:xsd="http://www.w3.org/2001/XMLSchema" xmlns:xs="http://www.w3.org/2001/XMLSchema" xmlns:p="http://schemas.microsoft.com/office/2006/metadata/properties" xmlns:ns3="9de04e4d-3af9-4e40-9bcf-7b29ed3c8aaa" xmlns:ns4="3fd6aaae-06a8-49be-b5f5-849fe61ad800" targetNamespace="http://schemas.microsoft.com/office/2006/metadata/properties" ma:root="true" ma:fieldsID="0788932e6e62ed1a790e35bd487823d5" ns3:_="" ns4:_="">
    <xsd:import namespace="9de04e4d-3af9-4e40-9bcf-7b29ed3c8aaa"/>
    <xsd:import namespace="3fd6aaae-06a8-49be-b5f5-849fe61ad8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04e4d-3af9-4e40-9bcf-7b29ed3c8a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6aaae-06a8-49be-b5f5-849fe61ad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D1735-1B56-46C4-B29E-B57D16FF461B}">
  <ds:schemaRefs>
    <ds:schemaRef ds:uri="3fd6aaae-06a8-49be-b5f5-849fe61ad800"/>
    <ds:schemaRef ds:uri="http://schemas.microsoft.com/office/2006/documentManagement/types"/>
    <ds:schemaRef ds:uri="9de04e4d-3af9-4e40-9bcf-7b29ed3c8aaa"/>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7B5B9CB-A312-4625-A652-BAD5532F360B}">
  <ds:schemaRefs>
    <ds:schemaRef ds:uri="http://schemas.microsoft.com/sharepoint/v3/contenttype/forms"/>
  </ds:schemaRefs>
</ds:datastoreItem>
</file>

<file path=customXml/itemProps3.xml><?xml version="1.0" encoding="utf-8"?>
<ds:datastoreItem xmlns:ds="http://schemas.openxmlformats.org/officeDocument/2006/customXml" ds:itemID="{D4F9B76B-9B0E-4BD7-BCE2-7C6359BD2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04e4d-3af9-4e40-9bcf-7b29ed3c8aaa"/>
    <ds:schemaRef ds:uri="3fd6aaae-06a8-49be-b5f5-849fe61ad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7595</Words>
  <Characters>43296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Avrama Blackwell</dc:creator>
  <cp:keywords/>
  <dc:description/>
  <cp:lastModifiedBy>Nadiatou Tene Miningou</cp:lastModifiedBy>
  <cp:revision>5</cp:revision>
  <dcterms:created xsi:type="dcterms:W3CDTF">2021-07-14T18:57:00Z</dcterms:created>
  <dcterms:modified xsi:type="dcterms:W3CDTF">2021-07-14T19:59:00Z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id="N5n0zCnj"/&gt;&lt;style id="http://www.zotero.org/styles/elsevier-harvard" hasBibliography="1" bibliographyStyleHasBeenSet="1"/&gt;&lt;prefs&gt;&lt;pref name="fieldType" value="Field"/&gt;&lt;/prefs&gt;&lt;/data&gt;</vt:lpwstr>
  </property>
  <property fmtid="{D5CDD505-2E9C-101B-9397-08002B2CF9AE}" pid="3" name="ContentTypeId">
    <vt:lpwstr>0x0101004C886E5CC4BEF7489BCDAC6656757335</vt:lpwstr>
  </property>
</Properties>
</file>