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31"/>
        <w:gridCol w:w="1526"/>
        <w:gridCol w:w="1526"/>
        <w:gridCol w:w="1526"/>
      </w:tblGrid>
      <w:tr w:rsidR="00AC3B9C" w:rsidRPr="00264568" w14:paraId="09D0B52A" w14:textId="77777777" w:rsidTr="005D2873">
        <w:trPr>
          <w:trHeight w:val="20"/>
        </w:trPr>
        <w:tc>
          <w:tcPr>
            <w:tcW w:w="1531" w:type="dxa"/>
          </w:tcPr>
          <w:p w14:paraId="12C38D69" w14:textId="77777777" w:rsidR="00AC3B9C" w:rsidRPr="00F04917" w:rsidRDefault="00AC3B9C" w:rsidP="005D2873">
            <w:pPr>
              <w:contextualSpacing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F04917">
              <w:rPr>
                <w:rFonts w:ascii="Helvetica" w:hAnsi="Helvetica"/>
                <w:b/>
                <w:bCs/>
                <w:sz w:val="18"/>
                <w:szCs w:val="18"/>
              </w:rPr>
              <w:t xml:space="preserve">Data set – </w:t>
            </w:r>
            <w:r w:rsidRPr="00F04917">
              <w:rPr>
                <w:rFonts w:ascii="Helvetica" w:hAnsi="Helvetica"/>
                <w:b/>
                <w:bCs/>
                <w:sz w:val="18"/>
                <w:szCs w:val="18"/>
                <w:lang w:val="en-GB"/>
              </w:rPr>
              <w:t>Figure 4- figure supplement 1</w:t>
            </w:r>
          </w:p>
        </w:tc>
        <w:tc>
          <w:tcPr>
            <w:tcW w:w="1526" w:type="dxa"/>
          </w:tcPr>
          <w:p w14:paraId="7314A865" w14:textId="77777777" w:rsidR="00AC3B9C" w:rsidRPr="00F04917" w:rsidRDefault="00AC3B9C" w:rsidP="005D2873">
            <w:pPr>
              <w:contextualSpacing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F04917">
              <w:rPr>
                <w:rFonts w:ascii="Helvetica" w:hAnsi="Helvetica"/>
                <w:b/>
                <w:bCs/>
                <w:sz w:val="18"/>
                <w:szCs w:val="18"/>
              </w:rPr>
              <w:t>Apo p110</w:t>
            </w:r>
            <w:r w:rsidRPr="00F04917">
              <w:rPr>
                <w:rFonts w:ascii="Cambria Math" w:hAnsi="Cambria Math" w:cs="Cambria Math"/>
                <w:b/>
                <w:bCs/>
                <w:sz w:val="18"/>
                <w:szCs w:val="18"/>
              </w:rPr>
              <w:t>𝛾</w:t>
            </w:r>
            <w:r w:rsidRPr="00F04917">
              <w:rPr>
                <w:rFonts w:ascii="Helvetica" w:hAnsi="Helvetica"/>
                <w:b/>
                <w:bCs/>
                <w:sz w:val="18"/>
                <w:szCs w:val="18"/>
              </w:rPr>
              <w:t>/p101</w:t>
            </w:r>
          </w:p>
          <w:p w14:paraId="7A8D0DD1" w14:textId="77777777" w:rsidR="00AC3B9C" w:rsidRPr="00F04917" w:rsidRDefault="00AC3B9C" w:rsidP="005D2873">
            <w:pPr>
              <w:contextualSpacing/>
              <w:rPr>
                <w:rFonts w:ascii="Helvetica" w:hAnsi="Helvetica"/>
                <w:b/>
                <w:bCs/>
                <w:sz w:val="18"/>
                <w:szCs w:val="18"/>
              </w:rPr>
            </w:pPr>
          </w:p>
        </w:tc>
        <w:tc>
          <w:tcPr>
            <w:tcW w:w="1526" w:type="dxa"/>
          </w:tcPr>
          <w:p w14:paraId="1058171F" w14:textId="77777777" w:rsidR="00AC3B9C" w:rsidRPr="00F04917" w:rsidRDefault="00AC3B9C" w:rsidP="005D2873">
            <w:pPr>
              <w:contextualSpacing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F04917">
              <w:rPr>
                <w:rFonts w:ascii="Helvetica" w:hAnsi="Helvetica"/>
                <w:b/>
                <w:bCs/>
                <w:sz w:val="18"/>
                <w:szCs w:val="18"/>
              </w:rPr>
              <w:t xml:space="preserve">+ IPI-549 </w:t>
            </w:r>
          </w:p>
        </w:tc>
        <w:tc>
          <w:tcPr>
            <w:tcW w:w="1526" w:type="dxa"/>
          </w:tcPr>
          <w:p w14:paraId="1E7BAE0C" w14:textId="77777777" w:rsidR="00AC3B9C" w:rsidRPr="00F04917" w:rsidRDefault="00AC3B9C" w:rsidP="005D2873">
            <w:pPr>
              <w:contextualSpacing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F04917">
              <w:rPr>
                <w:rFonts w:ascii="Helvetica" w:hAnsi="Helvetica"/>
                <w:b/>
                <w:bCs/>
                <w:sz w:val="18"/>
                <w:szCs w:val="18"/>
              </w:rPr>
              <w:t xml:space="preserve">+ Gedatolisib </w:t>
            </w:r>
          </w:p>
        </w:tc>
      </w:tr>
      <w:tr w:rsidR="00AC3B9C" w:rsidRPr="00264568" w14:paraId="4BCB615F" w14:textId="77777777" w:rsidTr="005D2873">
        <w:trPr>
          <w:trHeight w:val="20"/>
        </w:trPr>
        <w:tc>
          <w:tcPr>
            <w:tcW w:w="1531" w:type="dxa"/>
          </w:tcPr>
          <w:p w14:paraId="26C2C594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HDX r</w:t>
            </w:r>
            <w:bookmarkStart w:id="0" w:name="_GoBack"/>
            <w:bookmarkEnd w:id="0"/>
            <w:r w:rsidRPr="00F04917">
              <w:rPr>
                <w:rFonts w:ascii="Helvetica" w:hAnsi="Helvetica"/>
                <w:sz w:val="18"/>
                <w:szCs w:val="18"/>
              </w:rPr>
              <w:t>eaction details</w:t>
            </w:r>
          </w:p>
        </w:tc>
        <w:tc>
          <w:tcPr>
            <w:tcW w:w="1526" w:type="dxa"/>
          </w:tcPr>
          <w:p w14:paraId="192296E2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  <w:lang w:val="en-GB"/>
              </w:rPr>
            </w:pPr>
            <w:r w:rsidRPr="00F04917">
              <w:rPr>
                <w:rFonts w:ascii="Helvetica" w:hAnsi="Helvetica"/>
                <w:sz w:val="18"/>
                <w:szCs w:val="18"/>
                <w:lang w:val="en-GB"/>
              </w:rPr>
              <w:t>%D</w:t>
            </w:r>
            <w:r w:rsidRPr="00F04917">
              <w:rPr>
                <w:rFonts w:ascii="Helvetica" w:hAnsi="Helvetica"/>
                <w:sz w:val="18"/>
                <w:szCs w:val="18"/>
                <w:vertAlign w:val="subscript"/>
                <w:lang w:val="en-GB"/>
              </w:rPr>
              <w:t>2</w:t>
            </w:r>
            <w:r w:rsidRPr="00F04917">
              <w:rPr>
                <w:rFonts w:ascii="Helvetica" w:hAnsi="Helvetica"/>
                <w:sz w:val="18"/>
                <w:szCs w:val="18"/>
                <w:lang w:val="en-GB"/>
              </w:rPr>
              <w:t>O=75.5%</w:t>
            </w:r>
          </w:p>
          <w:p w14:paraId="5F0326F4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  <w:lang w:val="en-GB"/>
              </w:rPr>
            </w:pPr>
            <w:r w:rsidRPr="00F04917">
              <w:rPr>
                <w:rFonts w:ascii="Helvetica" w:hAnsi="Helvetica"/>
                <w:sz w:val="18"/>
                <w:szCs w:val="18"/>
                <w:lang w:val="en-GB"/>
              </w:rPr>
              <w:t>pH</w:t>
            </w:r>
            <w:r w:rsidRPr="00F04917">
              <w:rPr>
                <w:rFonts w:ascii="Helvetica" w:hAnsi="Helvetica"/>
                <w:sz w:val="18"/>
                <w:szCs w:val="18"/>
                <w:vertAlign w:val="subscript"/>
                <w:lang w:val="en-GB"/>
              </w:rPr>
              <w:t>(read)</w:t>
            </w:r>
            <w:r w:rsidRPr="00F04917">
              <w:rPr>
                <w:rFonts w:ascii="Helvetica" w:hAnsi="Helvetica"/>
                <w:sz w:val="18"/>
                <w:szCs w:val="18"/>
                <w:lang w:val="en-GB"/>
              </w:rPr>
              <w:t>=7.5</w:t>
            </w:r>
          </w:p>
          <w:p w14:paraId="16FA4A17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  <w:lang w:val="en-GB"/>
              </w:rPr>
            </w:pPr>
            <w:r w:rsidRPr="00F04917">
              <w:rPr>
                <w:rFonts w:ascii="Helvetica" w:hAnsi="Helvetica"/>
                <w:sz w:val="18"/>
                <w:szCs w:val="18"/>
                <w:lang w:val="en-GB"/>
              </w:rPr>
              <w:t>Temp=18ºC</w:t>
            </w:r>
          </w:p>
        </w:tc>
        <w:tc>
          <w:tcPr>
            <w:tcW w:w="1526" w:type="dxa"/>
          </w:tcPr>
          <w:p w14:paraId="1AF919F7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  <w:lang w:val="en-GB"/>
              </w:rPr>
            </w:pPr>
            <w:r w:rsidRPr="00F04917">
              <w:rPr>
                <w:rFonts w:ascii="Helvetica" w:hAnsi="Helvetica"/>
                <w:sz w:val="18"/>
                <w:szCs w:val="18"/>
                <w:lang w:val="en-GB"/>
              </w:rPr>
              <w:t>%D</w:t>
            </w:r>
            <w:r w:rsidRPr="00F04917">
              <w:rPr>
                <w:rFonts w:ascii="Helvetica" w:hAnsi="Helvetica"/>
                <w:sz w:val="18"/>
                <w:szCs w:val="18"/>
                <w:vertAlign w:val="subscript"/>
                <w:lang w:val="en-GB"/>
              </w:rPr>
              <w:t>2</w:t>
            </w:r>
            <w:r w:rsidRPr="00F04917">
              <w:rPr>
                <w:rFonts w:ascii="Helvetica" w:hAnsi="Helvetica"/>
                <w:sz w:val="18"/>
                <w:szCs w:val="18"/>
                <w:lang w:val="en-GB"/>
              </w:rPr>
              <w:t>O=75.5%</w:t>
            </w:r>
          </w:p>
          <w:p w14:paraId="6165E8C1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  <w:lang w:val="en-GB"/>
              </w:rPr>
            </w:pPr>
            <w:r w:rsidRPr="00F04917">
              <w:rPr>
                <w:rFonts w:ascii="Helvetica" w:hAnsi="Helvetica"/>
                <w:sz w:val="18"/>
                <w:szCs w:val="18"/>
                <w:lang w:val="en-GB"/>
              </w:rPr>
              <w:t>pH</w:t>
            </w:r>
            <w:r w:rsidRPr="00F04917">
              <w:rPr>
                <w:rFonts w:ascii="Helvetica" w:hAnsi="Helvetica"/>
                <w:sz w:val="18"/>
                <w:szCs w:val="18"/>
                <w:vertAlign w:val="subscript"/>
                <w:lang w:val="en-GB"/>
              </w:rPr>
              <w:t>(read)</w:t>
            </w:r>
            <w:r w:rsidRPr="00F04917">
              <w:rPr>
                <w:rFonts w:ascii="Helvetica" w:hAnsi="Helvetica"/>
                <w:sz w:val="18"/>
                <w:szCs w:val="18"/>
                <w:lang w:val="en-GB"/>
              </w:rPr>
              <w:t>=7.5</w:t>
            </w:r>
          </w:p>
          <w:p w14:paraId="1D9F0DA8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  <w:lang w:val="en-GB"/>
              </w:rPr>
            </w:pPr>
            <w:r w:rsidRPr="00F04917">
              <w:rPr>
                <w:rFonts w:ascii="Helvetica" w:hAnsi="Helvetica"/>
                <w:sz w:val="18"/>
                <w:szCs w:val="18"/>
                <w:lang w:val="en-GB"/>
              </w:rPr>
              <w:t>Temp=18ºC</w:t>
            </w:r>
          </w:p>
        </w:tc>
        <w:tc>
          <w:tcPr>
            <w:tcW w:w="1526" w:type="dxa"/>
          </w:tcPr>
          <w:p w14:paraId="79DB9BD4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  <w:lang w:val="en-GB"/>
              </w:rPr>
            </w:pPr>
            <w:r w:rsidRPr="00F04917">
              <w:rPr>
                <w:rFonts w:ascii="Helvetica" w:hAnsi="Helvetica"/>
                <w:sz w:val="18"/>
                <w:szCs w:val="18"/>
                <w:lang w:val="en-GB"/>
              </w:rPr>
              <w:t>%D</w:t>
            </w:r>
            <w:r w:rsidRPr="00F04917">
              <w:rPr>
                <w:rFonts w:ascii="Helvetica" w:hAnsi="Helvetica"/>
                <w:sz w:val="18"/>
                <w:szCs w:val="18"/>
                <w:vertAlign w:val="subscript"/>
                <w:lang w:val="en-GB"/>
              </w:rPr>
              <w:t>2</w:t>
            </w:r>
            <w:r w:rsidRPr="00F04917">
              <w:rPr>
                <w:rFonts w:ascii="Helvetica" w:hAnsi="Helvetica"/>
                <w:sz w:val="18"/>
                <w:szCs w:val="18"/>
                <w:lang w:val="en-GB"/>
              </w:rPr>
              <w:t>O=75.5%</w:t>
            </w:r>
          </w:p>
          <w:p w14:paraId="78F5FDE3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  <w:lang w:val="en-GB"/>
              </w:rPr>
            </w:pPr>
            <w:r w:rsidRPr="00F04917">
              <w:rPr>
                <w:rFonts w:ascii="Helvetica" w:hAnsi="Helvetica"/>
                <w:sz w:val="18"/>
                <w:szCs w:val="18"/>
                <w:lang w:val="en-GB"/>
              </w:rPr>
              <w:t>pH</w:t>
            </w:r>
            <w:r w:rsidRPr="00F04917">
              <w:rPr>
                <w:rFonts w:ascii="Helvetica" w:hAnsi="Helvetica"/>
                <w:sz w:val="18"/>
                <w:szCs w:val="18"/>
                <w:vertAlign w:val="subscript"/>
                <w:lang w:val="en-GB"/>
              </w:rPr>
              <w:t>(read)</w:t>
            </w:r>
            <w:r w:rsidRPr="00F04917">
              <w:rPr>
                <w:rFonts w:ascii="Helvetica" w:hAnsi="Helvetica"/>
                <w:sz w:val="18"/>
                <w:szCs w:val="18"/>
                <w:lang w:val="en-GB"/>
              </w:rPr>
              <w:t>=7.5</w:t>
            </w:r>
          </w:p>
          <w:p w14:paraId="1019E0A2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  <w:lang w:val="en-GB"/>
              </w:rPr>
            </w:pPr>
            <w:r w:rsidRPr="00F04917">
              <w:rPr>
                <w:rFonts w:ascii="Helvetica" w:hAnsi="Helvetica"/>
                <w:sz w:val="18"/>
                <w:szCs w:val="18"/>
                <w:lang w:val="en-GB"/>
              </w:rPr>
              <w:t>Temp=18ºC</w:t>
            </w:r>
          </w:p>
        </w:tc>
      </w:tr>
      <w:tr w:rsidR="00AC3B9C" w:rsidRPr="00264568" w14:paraId="2D98E171" w14:textId="77777777" w:rsidTr="005D2873">
        <w:trPr>
          <w:trHeight w:val="20"/>
        </w:trPr>
        <w:tc>
          <w:tcPr>
            <w:tcW w:w="1531" w:type="dxa"/>
          </w:tcPr>
          <w:p w14:paraId="54634E08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HDX time course (seconds)</w:t>
            </w:r>
          </w:p>
        </w:tc>
        <w:tc>
          <w:tcPr>
            <w:tcW w:w="1526" w:type="dxa"/>
          </w:tcPr>
          <w:p w14:paraId="00B55E8E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3, 30, 300, 3000</w:t>
            </w:r>
          </w:p>
        </w:tc>
        <w:tc>
          <w:tcPr>
            <w:tcW w:w="1526" w:type="dxa"/>
          </w:tcPr>
          <w:p w14:paraId="48F9124D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3, 30, 300, 3000</w:t>
            </w:r>
          </w:p>
        </w:tc>
        <w:tc>
          <w:tcPr>
            <w:tcW w:w="1526" w:type="dxa"/>
          </w:tcPr>
          <w:p w14:paraId="163FEDF7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3, 30, 300, 3000</w:t>
            </w:r>
          </w:p>
        </w:tc>
      </w:tr>
      <w:tr w:rsidR="00AC3B9C" w:rsidRPr="00264568" w14:paraId="51A1BE8D" w14:textId="77777777" w:rsidTr="005D2873">
        <w:trPr>
          <w:trHeight w:val="20"/>
        </w:trPr>
        <w:tc>
          <w:tcPr>
            <w:tcW w:w="1531" w:type="dxa"/>
          </w:tcPr>
          <w:p w14:paraId="5D0D752E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HDX controls</w:t>
            </w:r>
          </w:p>
        </w:tc>
        <w:tc>
          <w:tcPr>
            <w:tcW w:w="1526" w:type="dxa"/>
          </w:tcPr>
          <w:p w14:paraId="68554A56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N/A</w:t>
            </w:r>
          </w:p>
        </w:tc>
        <w:tc>
          <w:tcPr>
            <w:tcW w:w="1526" w:type="dxa"/>
          </w:tcPr>
          <w:p w14:paraId="2B11C346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N/A</w:t>
            </w:r>
          </w:p>
        </w:tc>
        <w:tc>
          <w:tcPr>
            <w:tcW w:w="1526" w:type="dxa"/>
          </w:tcPr>
          <w:p w14:paraId="637D1BD6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N/A</w:t>
            </w:r>
          </w:p>
        </w:tc>
      </w:tr>
      <w:tr w:rsidR="00AC3B9C" w:rsidRPr="00264568" w14:paraId="588CF6FC" w14:textId="77777777" w:rsidTr="005D2873">
        <w:trPr>
          <w:trHeight w:val="20"/>
        </w:trPr>
        <w:tc>
          <w:tcPr>
            <w:tcW w:w="1531" w:type="dxa"/>
          </w:tcPr>
          <w:p w14:paraId="451810F2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Back-exchange</w:t>
            </w:r>
          </w:p>
        </w:tc>
        <w:tc>
          <w:tcPr>
            <w:tcW w:w="1526" w:type="dxa"/>
          </w:tcPr>
          <w:p w14:paraId="474EF911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No correction</w:t>
            </w:r>
          </w:p>
        </w:tc>
        <w:tc>
          <w:tcPr>
            <w:tcW w:w="1526" w:type="dxa"/>
          </w:tcPr>
          <w:p w14:paraId="3BB5E342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No correction</w:t>
            </w:r>
          </w:p>
        </w:tc>
        <w:tc>
          <w:tcPr>
            <w:tcW w:w="1526" w:type="dxa"/>
          </w:tcPr>
          <w:p w14:paraId="4BDC2BE6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No correction</w:t>
            </w:r>
          </w:p>
        </w:tc>
      </w:tr>
      <w:tr w:rsidR="00AC3B9C" w:rsidRPr="00264568" w14:paraId="452DAE46" w14:textId="77777777" w:rsidTr="005D2873">
        <w:trPr>
          <w:trHeight w:val="20"/>
        </w:trPr>
        <w:tc>
          <w:tcPr>
            <w:tcW w:w="1531" w:type="dxa"/>
          </w:tcPr>
          <w:p w14:paraId="32EC18FC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Number of peptides</w:t>
            </w:r>
          </w:p>
        </w:tc>
        <w:tc>
          <w:tcPr>
            <w:tcW w:w="1526" w:type="dxa"/>
          </w:tcPr>
          <w:p w14:paraId="2687438E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228</w:t>
            </w:r>
          </w:p>
        </w:tc>
        <w:tc>
          <w:tcPr>
            <w:tcW w:w="1526" w:type="dxa"/>
          </w:tcPr>
          <w:p w14:paraId="2E37676B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228</w:t>
            </w:r>
          </w:p>
        </w:tc>
        <w:tc>
          <w:tcPr>
            <w:tcW w:w="1526" w:type="dxa"/>
          </w:tcPr>
          <w:p w14:paraId="1E873CA1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228</w:t>
            </w:r>
          </w:p>
        </w:tc>
      </w:tr>
      <w:tr w:rsidR="00AC3B9C" w:rsidRPr="00264568" w14:paraId="5F405BCD" w14:textId="77777777" w:rsidTr="005D2873">
        <w:trPr>
          <w:trHeight w:val="20"/>
        </w:trPr>
        <w:tc>
          <w:tcPr>
            <w:tcW w:w="1531" w:type="dxa"/>
          </w:tcPr>
          <w:p w14:paraId="04839FB4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Sequence coverage</w:t>
            </w:r>
          </w:p>
        </w:tc>
        <w:tc>
          <w:tcPr>
            <w:tcW w:w="1526" w:type="dxa"/>
          </w:tcPr>
          <w:p w14:paraId="489281ED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96.3%</w:t>
            </w:r>
          </w:p>
        </w:tc>
        <w:tc>
          <w:tcPr>
            <w:tcW w:w="1526" w:type="dxa"/>
          </w:tcPr>
          <w:p w14:paraId="378F2A27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96.3%</w:t>
            </w:r>
          </w:p>
        </w:tc>
        <w:tc>
          <w:tcPr>
            <w:tcW w:w="1526" w:type="dxa"/>
          </w:tcPr>
          <w:p w14:paraId="0A50F7D5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96.3%</w:t>
            </w:r>
          </w:p>
        </w:tc>
      </w:tr>
      <w:tr w:rsidR="00AC3B9C" w:rsidRPr="00264568" w14:paraId="0DE5C0B7" w14:textId="77777777" w:rsidTr="005D2873">
        <w:trPr>
          <w:trHeight w:val="20"/>
        </w:trPr>
        <w:tc>
          <w:tcPr>
            <w:tcW w:w="1531" w:type="dxa"/>
          </w:tcPr>
          <w:p w14:paraId="430EB4DE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Average peptide</w:t>
            </w:r>
          </w:p>
          <w:p w14:paraId="263D89FB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/redundancy</w:t>
            </w:r>
          </w:p>
        </w:tc>
        <w:tc>
          <w:tcPr>
            <w:tcW w:w="1526" w:type="dxa"/>
          </w:tcPr>
          <w:p w14:paraId="21E33A27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Length= 14.1</w:t>
            </w:r>
          </w:p>
          <w:p w14:paraId="253AA716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Redundancy= 2.9</w:t>
            </w:r>
          </w:p>
        </w:tc>
        <w:tc>
          <w:tcPr>
            <w:tcW w:w="1526" w:type="dxa"/>
          </w:tcPr>
          <w:p w14:paraId="5628C451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Length= 14.1</w:t>
            </w:r>
          </w:p>
          <w:p w14:paraId="750042A5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Redundancy= 2.9</w:t>
            </w:r>
          </w:p>
        </w:tc>
        <w:tc>
          <w:tcPr>
            <w:tcW w:w="1526" w:type="dxa"/>
          </w:tcPr>
          <w:p w14:paraId="2609B160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Length= 13.4</w:t>
            </w:r>
          </w:p>
          <w:p w14:paraId="5CE6660C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Redundancy= 2.2</w:t>
            </w:r>
          </w:p>
        </w:tc>
      </w:tr>
      <w:tr w:rsidR="00AC3B9C" w:rsidRPr="00264568" w14:paraId="13B8E199" w14:textId="77777777" w:rsidTr="005D2873">
        <w:trPr>
          <w:trHeight w:val="20"/>
        </w:trPr>
        <w:tc>
          <w:tcPr>
            <w:tcW w:w="1531" w:type="dxa"/>
          </w:tcPr>
          <w:p w14:paraId="421EE49A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Replicates</w:t>
            </w:r>
          </w:p>
        </w:tc>
        <w:tc>
          <w:tcPr>
            <w:tcW w:w="1526" w:type="dxa"/>
          </w:tcPr>
          <w:p w14:paraId="3634C3A9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 xml:space="preserve">3 </w:t>
            </w:r>
          </w:p>
        </w:tc>
        <w:tc>
          <w:tcPr>
            <w:tcW w:w="1526" w:type="dxa"/>
          </w:tcPr>
          <w:p w14:paraId="2142EA76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 xml:space="preserve">3 </w:t>
            </w:r>
          </w:p>
        </w:tc>
        <w:tc>
          <w:tcPr>
            <w:tcW w:w="1526" w:type="dxa"/>
          </w:tcPr>
          <w:p w14:paraId="1F296FF6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 xml:space="preserve">3 </w:t>
            </w:r>
          </w:p>
        </w:tc>
      </w:tr>
      <w:tr w:rsidR="00AC3B9C" w:rsidRPr="00264568" w14:paraId="1FADACC8" w14:textId="77777777" w:rsidTr="005D2873">
        <w:trPr>
          <w:trHeight w:val="20"/>
        </w:trPr>
        <w:tc>
          <w:tcPr>
            <w:tcW w:w="1531" w:type="dxa"/>
          </w:tcPr>
          <w:p w14:paraId="36B36B05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Repeatability</w:t>
            </w:r>
          </w:p>
        </w:tc>
        <w:tc>
          <w:tcPr>
            <w:tcW w:w="1526" w:type="dxa"/>
          </w:tcPr>
          <w:p w14:paraId="1C1D80C0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Average StDev=0.9%</w:t>
            </w:r>
          </w:p>
        </w:tc>
        <w:tc>
          <w:tcPr>
            <w:tcW w:w="1526" w:type="dxa"/>
          </w:tcPr>
          <w:p w14:paraId="32E108BD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Average StDev=0.9%</w:t>
            </w:r>
          </w:p>
        </w:tc>
        <w:tc>
          <w:tcPr>
            <w:tcW w:w="1526" w:type="dxa"/>
          </w:tcPr>
          <w:p w14:paraId="7E18FCF8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Average StDev=0.9%</w:t>
            </w:r>
          </w:p>
        </w:tc>
      </w:tr>
      <w:tr w:rsidR="00AC3B9C" w:rsidRPr="00264568" w14:paraId="0BFA5840" w14:textId="77777777" w:rsidTr="005D2873">
        <w:trPr>
          <w:trHeight w:val="20"/>
        </w:trPr>
        <w:tc>
          <w:tcPr>
            <w:tcW w:w="1531" w:type="dxa"/>
          </w:tcPr>
          <w:p w14:paraId="64CA43B4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Significant differences in HDX</w:t>
            </w:r>
          </w:p>
        </w:tc>
        <w:tc>
          <w:tcPr>
            <w:tcW w:w="1526" w:type="dxa"/>
          </w:tcPr>
          <w:p w14:paraId="3E94426F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  <w:lang w:val="en-GB"/>
              </w:rPr>
            </w:pPr>
            <w:r w:rsidRPr="00F04917">
              <w:rPr>
                <w:rFonts w:ascii="Helvetica" w:hAnsi="Helvetica"/>
                <w:sz w:val="18"/>
                <w:szCs w:val="18"/>
                <w:lang w:val="en-GB"/>
              </w:rPr>
              <w:t>&gt;5% and &gt;0.4 Da and unpaired t-test ≤0.01</w:t>
            </w:r>
          </w:p>
        </w:tc>
        <w:tc>
          <w:tcPr>
            <w:tcW w:w="1526" w:type="dxa"/>
          </w:tcPr>
          <w:p w14:paraId="58C56155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  <w:lang w:val="en-GB"/>
              </w:rPr>
            </w:pPr>
            <w:r w:rsidRPr="00F04917">
              <w:rPr>
                <w:rFonts w:ascii="Helvetica" w:hAnsi="Helvetica"/>
                <w:sz w:val="18"/>
                <w:szCs w:val="18"/>
                <w:lang w:val="en-GB"/>
              </w:rPr>
              <w:t>&gt;5% and &gt;0.4 Da and unpaired t-test ≤0.01</w:t>
            </w:r>
          </w:p>
        </w:tc>
        <w:tc>
          <w:tcPr>
            <w:tcW w:w="1526" w:type="dxa"/>
          </w:tcPr>
          <w:p w14:paraId="2733DEE2" w14:textId="77777777" w:rsidR="00AC3B9C" w:rsidRPr="00F04917" w:rsidRDefault="00AC3B9C" w:rsidP="005D2873">
            <w:pPr>
              <w:contextualSpacing/>
              <w:rPr>
                <w:rFonts w:ascii="Helvetica" w:hAnsi="Helvetica"/>
                <w:sz w:val="18"/>
                <w:szCs w:val="18"/>
                <w:lang w:val="en-GB"/>
              </w:rPr>
            </w:pPr>
            <w:r w:rsidRPr="00F04917">
              <w:rPr>
                <w:rFonts w:ascii="Helvetica" w:hAnsi="Helvetica"/>
                <w:sz w:val="18"/>
                <w:szCs w:val="18"/>
                <w:lang w:val="en-GB"/>
              </w:rPr>
              <w:t>&gt;5% and &gt;0.4 Da and unpaired t-test ≤0.01</w:t>
            </w:r>
          </w:p>
        </w:tc>
      </w:tr>
    </w:tbl>
    <w:p w14:paraId="6B5D9B7D" w14:textId="77777777" w:rsidR="00F15E0E" w:rsidRPr="00A048E5" w:rsidRDefault="00AC3B9C">
      <w:pPr>
        <w:rPr>
          <w:sz w:val="22"/>
          <w:szCs w:val="22"/>
        </w:rPr>
      </w:pPr>
    </w:p>
    <w:sectPr w:rsidR="00F15E0E" w:rsidRPr="00A048E5" w:rsidSect="008228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F2"/>
    <w:rsid w:val="003E010A"/>
    <w:rsid w:val="004563E2"/>
    <w:rsid w:val="005075F2"/>
    <w:rsid w:val="0051778E"/>
    <w:rsid w:val="00560F38"/>
    <w:rsid w:val="008228AF"/>
    <w:rsid w:val="00A048E5"/>
    <w:rsid w:val="00AC3B9C"/>
    <w:rsid w:val="00C7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CB222"/>
  <w15:chartTrackingRefBased/>
  <w15:docId w15:val="{4F418B62-1807-8842-8C4F-B672C11D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75F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75F2"/>
    <w:rPr>
      <w:rFonts w:eastAsiaTheme="minorHAnsi"/>
      <w:sz w:val="22"/>
      <w:szCs w:val="22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Burke</dc:creator>
  <cp:keywords/>
  <dc:description/>
  <cp:lastModifiedBy>John Burke</cp:lastModifiedBy>
  <cp:revision>2</cp:revision>
  <dcterms:created xsi:type="dcterms:W3CDTF">2021-02-25T17:19:00Z</dcterms:created>
  <dcterms:modified xsi:type="dcterms:W3CDTF">2021-02-25T17:19:00Z</dcterms:modified>
</cp:coreProperties>
</file>