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7DAA7C2" w:rsidR="00877644" w:rsidRPr="00125190" w:rsidRDefault="002558B1" w:rsidP="00EF0E7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Peromyscus animal numbers were determined by the availability of the animals at the PGSC. Nude mice received tumors grown in Peromyscus therefore their numbers were determined by the availability of Peromyscus grown tumors.</w:t>
      </w:r>
      <w:r w:rsidR="00EF0E7C">
        <w:rPr>
          <w:rFonts w:asciiTheme="minorHAnsi" w:hAnsiTheme="minorHAnsi"/>
        </w:rPr>
        <w:t xml:space="preserve"> </w:t>
      </w:r>
      <w:r w:rsidR="00EF0E7C" w:rsidRPr="00EF0E7C">
        <w:rPr>
          <w:rFonts w:asciiTheme="minorHAnsi" w:hAnsiTheme="minorHAnsi"/>
        </w:rPr>
        <w:t>No explicit power analysis was used. Sample sizes are indicated in the figure legends and the</w:t>
      </w:r>
      <w:r w:rsidR="00EF0E7C">
        <w:rPr>
          <w:rFonts w:asciiTheme="minorHAnsi" w:hAnsiTheme="minorHAnsi"/>
        </w:rPr>
        <w:t xml:space="preserve"> </w:t>
      </w:r>
      <w:r w:rsidR="00EF0E7C" w:rsidRPr="00EF0E7C">
        <w:rPr>
          <w:rFonts w:asciiTheme="minorHAnsi" w:hAnsiTheme="minorHAnsi"/>
        </w:rPr>
        <w:t>Results sections.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B23D1EF" w:rsidR="00B330BD" w:rsidRPr="00125190" w:rsidRDefault="000A4D2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Animal numbers are described in Results section. For in vitro spheroid assays are described in Figure legends.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FD7158B" w:rsidR="0015519A" w:rsidRPr="00505C51" w:rsidRDefault="000A4D20" w:rsidP="00EF0E7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analyses are described in Methods. Specific tests used are described in the figure legends</w:t>
      </w:r>
      <w:r w:rsidR="00EF0E7C">
        <w:rPr>
          <w:rFonts w:asciiTheme="minorHAnsi" w:hAnsiTheme="minorHAnsi"/>
          <w:sz w:val="22"/>
          <w:szCs w:val="22"/>
        </w:rPr>
        <w:t xml:space="preserve">. </w:t>
      </w:r>
      <w:r w:rsidR="00EF0E7C" w:rsidRPr="00EF0E7C">
        <w:rPr>
          <w:rFonts w:asciiTheme="minorHAnsi" w:hAnsiTheme="minorHAnsi"/>
          <w:sz w:val="22"/>
          <w:szCs w:val="22"/>
        </w:rPr>
        <w:t>In addition, quantitative data are shown scatter dot plots</w:t>
      </w:r>
      <w:r w:rsidR="00EF0E7C">
        <w:rPr>
          <w:rFonts w:asciiTheme="minorHAnsi" w:hAnsiTheme="minorHAnsi"/>
          <w:sz w:val="22"/>
          <w:szCs w:val="22"/>
        </w:rPr>
        <w:t xml:space="preserve"> </w:t>
      </w:r>
      <w:r w:rsidR="00EF0E7C" w:rsidRPr="00EF0E7C">
        <w:rPr>
          <w:rFonts w:asciiTheme="minorHAnsi" w:hAnsiTheme="minorHAnsi"/>
          <w:sz w:val="22"/>
          <w:szCs w:val="22"/>
        </w:rPr>
        <w:t>and/or as raw data in Suppl. Figure</w:t>
      </w:r>
      <w:r w:rsidR="00EF0E7C">
        <w:rPr>
          <w:rFonts w:asciiTheme="minorHAnsi" w:hAnsiTheme="minorHAnsi"/>
          <w:sz w:val="22"/>
          <w:szCs w:val="22"/>
        </w:rPr>
        <w:t>s</w:t>
      </w:r>
      <w:r w:rsidR="00EF0E7C" w:rsidRPr="00EF0E7C">
        <w:rPr>
          <w:rFonts w:asciiTheme="minorHAnsi" w:hAnsiTheme="minorHAnsi"/>
          <w:sz w:val="22"/>
          <w:szCs w:val="22"/>
        </w:rPr>
        <w:t xml:space="preserve"> 1</w:t>
      </w:r>
      <w:r w:rsidR="00EF0E7C">
        <w:rPr>
          <w:rFonts w:asciiTheme="minorHAnsi" w:hAnsiTheme="minorHAnsi"/>
          <w:sz w:val="22"/>
          <w:szCs w:val="22"/>
        </w:rPr>
        <w:t xml:space="preserve"> and 5</w:t>
      </w:r>
      <w:r w:rsidR="00EF0E7C" w:rsidRPr="00EF0E7C">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D8B0AFC" w:rsidR="00BC3CCE" w:rsidRPr="00505C51" w:rsidRDefault="00EF0E7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F0E7C">
        <w:rPr>
          <w:rFonts w:asciiTheme="minorHAnsi" w:hAnsiTheme="minorHAnsi"/>
          <w:sz w:val="22"/>
          <w:szCs w:val="22"/>
        </w:rPr>
        <w:t>In the Methods section it is indicated when random assignment to groups was performed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C18964E" w:rsidR="00BC3CCE" w:rsidRPr="00505C51" w:rsidRDefault="000A4D2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B3747" w14:textId="77777777" w:rsidR="00F0222C" w:rsidRDefault="00F0222C" w:rsidP="004215FE">
      <w:r>
        <w:separator/>
      </w:r>
    </w:p>
  </w:endnote>
  <w:endnote w:type="continuationSeparator" w:id="0">
    <w:p w14:paraId="4A055869" w14:textId="77777777" w:rsidR="00F0222C" w:rsidRDefault="00F0222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425FE" w14:textId="77777777" w:rsidR="00F0222C" w:rsidRDefault="00F0222C" w:rsidP="004215FE">
      <w:r>
        <w:separator/>
      </w:r>
    </w:p>
  </w:footnote>
  <w:footnote w:type="continuationSeparator" w:id="0">
    <w:p w14:paraId="2201701A" w14:textId="77777777" w:rsidR="00F0222C" w:rsidRDefault="00F0222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A4D20"/>
    <w:rsid w:val="000B2AEA"/>
    <w:rsid w:val="000C4C4F"/>
    <w:rsid w:val="000C773F"/>
    <w:rsid w:val="000D14EE"/>
    <w:rsid w:val="000D62F9"/>
    <w:rsid w:val="000F64EE"/>
    <w:rsid w:val="00100F97"/>
    <w:rsid w:val="001019CD"/>
    <w:rsid w:val="001025FA"/>
    <w:rsid w:val="00125190"/>
    <w:rsid w:val="00133662"/>
    <w:rsid w:val="00133907"/>
    <w:rsid w:val="00146DE9"/>
    <w:rsid w:val="0015519A"/>
    <w:rsid w:val="001618D5"/>
    <w:rsid w:val="00175192"/>
    <w:rsid w:val="001E1D59"/>
    <w:rsid w:val="00212F30"/>
    <w:rsid w:val="00217B9E"/>
    <w:rsid w:val="002336C6"/>
    <w:rsid w:val="00241081"/>
    <w:rsid w:val="002558B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0E7C"/>
    <w:rsid w:val="00EF7423"/>
    <w:rsid w:val="00F0222C"/>
    <w:rsid w:val="00F27DEC"/>
    <w:rsid w:val="00F3344F"/>
    <w:rsid w:val="00F60CF4"/>
    <w:rsid w:val="00FC1F40"/>
    <w:rsid w:val="00FD0F2C"/>
    <w:rsid w:val="00FD47E5"/>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3FF00E6-9A04-CF4F-89FA-315F7FBB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Hippokratis Kiaris</cp:lastModifiedBy>
  <cp:revision>2</cp:revision>
  <dcterms:created xsi:type="dcterms:W3CDTF">2021-03-28T18:32:00Z</dcterms:created>
  <dcterms:modified xsi:type="dcterms:W3CDTF">2021-03-28T18:32:00Z</dcterms:modified>
</cp:coreProperties>
</file>