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28F764" w14:textId="05132692" w:rsidR="00410AA6" w:rsidRDefault="00410AA6">
      <w:r>
        <w:rPr>
          <w:rFonts w:ascii="Times New Roman" w:hAnsi="Times New Roman" w:cs="Times New Roman"/>
        </w:rPr>
        <w:t xml:space="preserve">Figure 5A-figure supplement 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cAMP generation is specific to TRP2 and TRP3 and dose dependent</w:t>
      </w:r>
    </w:p>
    <w:p w14:paraId="2994BBD4" w14:textId="7126DE3E" w:rsidR="00345CC5" w:rsidRDefault="000E5305">
      <w:r w:rsidRPr="006B6491">
        <w:rPr>
          <w:rFonts w:ascii="Times New Roman" w:hAnsi="Times New Roman" w:cs="Times New Roman"/>
          <w:noProof/>
        </w:rPr>
        <w:drawing>
          <wp:inline distT="0" distB="0" distL="0" distR="0" wp14:anchorId="1711E288" wp14:editId="242C4177">
            <wp:extent cx="5655835" cy="2807935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07" t="7647" r="3315" b="9681"/>
                    <a:stretch/>
                  </pic:blipFill>
                  <pic:spPr bwMode="auto">
                    <a:xfrm>
                      <a:off x="0" y="0"/>
                      <a:ext cx="5912001" cy="29351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F5E251B" w14:textId="49C2427E" w:rsidR="000E5305" w:rsidRDefault="000E5305">
      <w:r w:rsidRPr="006B6491">
        <w:rPr>
          <w:rFonts w:ascii="Times New Roman" w:hAnsi="Times New Roman" w:cs="Times New Roman"/>
          <w:b/>
          <w:bCs/>
          <w:sz w:val="20"/>
          <w:szCs w:val="20"/>
        </w:rPr>
        <w:t xml:space="preserve">TRP/TRPR-mediated cAMP accumulation in cells. </w:t>
      </w:r>
      <w:r w:rsidRPr="006B6491">
        <w:rPr>
          <w:rFonts w:ascii="Times New Roman" w:hAnsi="Times New Roman" w:cs="Times New Roman"/>
          <w:sz w:val="20"/>
          <w:szCs w:val="20"/>
        </w:rPr>
        <w:t>(</w:t>
      </w:r>
      <w:r w:rsidRPr="006B6491">
        <w:rPr>
          <w:rFonts w:ascii="Times New Roman" w:hAnsi="Times New Roman" w:cs="Times New Roman"/>
          <w:b/>
          <w:bCs/>
          <w:sz w:val="20"/>
          <w:szCs w:val="20"/>
        </w:rPr>
        <w:t>A</w:t>
      </w:r>
      <w:r w:rsidRPr="006B6491">
        <w:rPr>
          <w:rFonts w:ascii="Times New Roman" w:hAnsi="Times New Roman" w:cs="Times New Roman"/>
          <w:sz w:val="20"/>
          <w:szCs w:val="20"/>
        </w:rPr>
        <w:t xml:space="preserve">), Luciferase activity of HEK293 cells transfected with the reporter gene </w:t>
      </w:r>
      <w:proofErr w:type="spellStart"/>
      <w:r w:rsidRPr="006B6491">
        <w:rPr>
          <w:rFonts w:ascii="Times New Roman" w:hAnsi="Times New Roman" w:cs="Times New Roman"/>
          <w:iCs/>
          <w:sz w:val="20"/>
          <w:szCs w:val="20"/>
        </w:rPr>
        <w:t>pCRE</w:t>
      </w:r>
      <w:proofErr w:type="spellEnd"/>
      <w:r w:rsidRPr="006B6491">
        <w:rPr>
          <w:rFonts w:ascii="Times New Roman" w:hAnsi="Times New Roman" w:cs="Times New Roman"/>
          <w:iCs/>
          <w:sz w:val="20"/>
          <w:szCs w:val="20"/>
        </w:rPr>
        <w:t>-Luc</w:t>
      </w:r>
      <w:r w:rsidRPr="006B6491">
        <w:rPr>
          <w:rFonts w:ascii="Times New Roman" w:hAnsi="Times New Roman" w:cs="Times New Roman"/>
          <w:sz w:val="20"/>
          <w:szCs w:val="20"/>
        </w:rPr>
        <w:t xml:space="preserve"> (CRE-L), and co-transfected with </w:t>
      </w:r>
      <w:proofErr w:type="spellStart"/>
      <w:r w:rsidRPr="006B6491">
        <w:rPr>
          <w:rFonts w:ascii="Times New Roman" w:hAnsi="Times New Roman" w:cs="Times New Roman"/>
          <w:iCs/>
          <w:sz w:val="20"/>
          <w:szCs w:val="20"/>
        </w:rPr>
        <w:t>pFLAG</w:t>
      </w:r>
      <w:proofErr w:type="spellEnd"/>
      <w:r w:rsidRPr="006B6491">
        <w:rPr>
          <w:rFonts w:ascii="Times New Roman" w:hAnsi="Times New Roman" w:cs="Times New Roman"/>
          <w:iCs/>
          <w:sz w:val="20"/>
          <w:szCs w:val="20"/>
        </w:rPr>
        <w:t>-TRPR</w:t>
      </w:r>
      <w:r w:rsidRPr="006B6491">
        <w:rPr>
          <w:rFonts w:ascii="Times New Roman" w:hAnsi="Times New Roman" w:cs="Times New Roman"/>
          <w:sz w:val="20"/>
          <w:szCs w:val="20"/>
        </w:rPr>
        <w:t xml:space="preserve"> (TRPR) or vehicle vector (V) were determined in response to ddH</w:t>
      </w:r>
      <w:r w:rsidRPr="006B6491">
        <w:rPr>
          <w:rFonts w:ascii="Times New Roman" w:hAnsi="Times New Roman" w:cs="Times New Roman"/>
          <w:sz w:val="20"/>
          <w:szCs w:val="20"/>
          <w:vertAlign w:val="subscript"/>
        </w:rPr>
        <w:t>2</w:t>
      </w:r>
      <w:r w:rsidRPr="006B6491">
        <w:rPr>
          <w:rFonts w:ascii="Times New Roman" w:hAnsi="Times New Roman" w:cs="Times New Roman"/>
          <w:sz w:val="20"/>
          <w:szCs w:val="20"/>
        </w:rPr>
        <w:t xml:space="preserve">O and TRP (TRP2 or TRP3, 1 </w:t>
      </w:r>
      <w:proofErr w:type="spellStart"/>
      <w:r w:rsidRPr="006B6491">
        <w:rPr>
          <w:rFonts w:ascii="Times New Roman" w:hAnsi="Times New Roman" w:cs="Times New Roman"/>
          <w:iCs/>
          <w:sz w:val="20"/>
          <w:szCs w:val="20"/>
        </w:rPr>
        <w:t>μ</w:t>
      </w:r>
      <w:r w:rsidRPr="006B6491">
        <w:rPr>
          <w:rFonts w:ascii="Times New Roman" w:hAnsi="Times New Roman" w:cs="Times New Roman"/>
          <w:sz w:val="20"/>
          <w:szCs w:val="20"/>
        </w:rPr>
        <w:t>M</w:t>
      </w:r>
      <w:proofErr w:type="spellEnd"/>
      <w:r w:rsidRPr="006B6491">
        <w:rPr>
          <w:rFonts w:ascii="Times New Roman" w:hAnsi="Times New Roman" w:cs="Times New Roman"/>
          <w:sz w:val="20"/>
          <w:szCs w:val="20"/>
        </w:rPr>
        <w:t>) treatment. TRP-dependent TRPR activation increases cAMP levels more than 10-fold (see also main text). Luciferase activity of HEK293 cells (</w:t>
      </w:r>
      <w:r w:rsidRPr="006B6491">
        <w:rPr>
          <w:rFonts w:ascii="Times New Roman" w:hAnsi="Times New Roman" w:cs="Times New Roman"/>
          <w:b/>
          <w:bCs/>
          <w:sz w:val="20"/>
          <w:szCs w:val="20"/>
        </w:rPr>
        <w:t>B</w:t>
      </w:r>
      <w:r w:rsidRPr="006B6491">
        <w:rPr>
          <w:rFonts w:ascii="Times New Roman" w:hAnsi="Times New Roman" w:cs="Times New Roman"/>
          <w:sz w:val="20"/>
          <w:szCs w:val="20"/>
        </w:rPr>
        <w:t>) and Sf21 cells (</w:t>
      </w:r>
      <w:r w:rsidRPr="006B6491">
        <w:rPr>
          <w:rFonts w:ascii="Times New Roman" w:hAnsi="Times New Roman" w:cs="Times New Roman"/>
          <w:b/>
          <w:bCs/>
          <w:sz w:val="20"/>
          <w:szCs w:val="20"/>
        </w:rPr>
        <w:t>C</w:t>
      </w:r>
      <w:r w:rsidRPr="006B6491">
        <w:rPr>
          <w:rFonts w:ascii="Times New Roman" w:hAnsi="Times New Roman" w:cs="Times New Roman"/>
          <w:sz w:val="20"/>
          <w:szCs w:val="20"/>
        </w:rPr>
        <w:t xml:space="preserve">) co-transfected with TRPR and CRE-L were determined in response to different neuropeptides (TRP2, TRP3, short neuropeptide F (SNF), pigment-dispersing hormone (PDH), and </w:t>
      </w:r>
      <w:proofErr w:type="spellStart"/>
      <w:r w:rsidRPr="006B6491">
        <w:rPr>
          <w:rFonts w:ascii="Times New Roman" w:hAnsi="Times New Roman" w:cs="Times New Roman"/>
          <w:sz w:val="20"/>
          <w:szCs w:val="20"/>
        </w:rPr>
        <w:t>corazonin</w:t>
      </w:r>
      <w:proofErr w:type="spellEnd"/>
      <w:r w:rsidRPr="006B6491">
        <w:rPr>
          <w:rFonts w:ascii="Times New Roman" w:hAnsi="Times New Roman" w:cs="Times New Roman"/>
          <w:sz w:val="20"/>
          <w:szCs w:val="20"/>
        </w:rPr>
        <w:t xml:space="preserve"> (CRZ)) at different concentrations (1 </w:t>
      </w:r>
      <w:proofErr w:type="spellStart"/>
      <w:r w:rsidRPr="006B6491">
        <w:rPr>
          <w:rFonts w:ascii="Times New Roman" w:hAnsi="Times New Roman" w:cs="Times New Roman"/>
          <w:sz w:val="20"/>
          <w:szCs w:val="20"/>
        </w:rPr>
        <w:t>nM</w:t>
      </w:r>
      <w:proofErr w:type="spellEnd"/>
      <w:r w:rsidRPr="006B6491">
        <w:rPr>
          <w:rFonts w:ascii="Times New Roman" w:hAnsi="Times New Roman" w:cs="Times New Roman"/>
          <w:sz w:val="20"/>
          <w:szCs w:val="20"/>
        </w:rPr>
        <w:t xml:space="preserve"> or 1 </w:t>
      </w:r>
      <w:proofErr w:type="spellStart"/>
      <w:r w:rsidRPr="006B6491">
        <w:rPr>
          <w:rFonts w:ascii="Times New Roman" w:hAnsi="Times New Roman" w:cs="Times New Roman"/>
          <w:iCs/>
          <w:sz w:val="20"/>
          <w:szCs w:val="20"/>
        </w:rPr>
        <w:t>μ</w:t>
      </w:r>
      <w:r w:rsidRPr="006B6491">
        <w:rPr>
          <w:rFonts w:ascii="Times New Roman" w:hAnsi="Times New Roman" w:cs="Times New Roman"/>
          <w:sz w:val="20"/>
          <w:szCs w:val="20"/>
        </w:rPr>
        <w:t>M</w:t>
      </w:r>
      <w:proofErr w:type="spellEnd"/>
      <w:r w:rsidRPr="006B6491">
        <w:rPr>
          <w:rFonts w:ascii="Times New Roman" w:hAnsi="Times New Roman" w:cs="Times New Roman"/>
          <w:sz w:val="20"/>
          <w:szCs w:val="20"/>
        </w:rPr>
        <w:t>).</w:t>
      </w:r>
      <w:r w:rsidRPr="006B6491">
        <w:rPr>
          <w:rFonts w:ascii="Times New Roman" w:hAnsi="Times New Roman" w:cs="Times New Roman"/>
          <w:iCs/>
          <w:sz w:val="20"/>
          <w:szCs w:val="20"/>
        </w:rPr>
        <w:t xml:space="preserve"> Increase of cAMP was specific to TRP2 and TRP3. Dose-dependent changes of l</w:t>
      </w:r>
      <w:r w:rsidRPr="006B6491">
        <w:rPr>
          <w:rFonts w:ascii="Times New Roman" w:hAnsi="Times New Roman" w:cs="Times New Roman"/>
          <w:sz w:val="20"/>
          <w:szCs w:val="20"/>
        </w:rPr>
        <w:t>uciferase activities, indicating cAMP increases, in HEK293 cells (</w:t>
      </w:r>
      <w:r w:rsidRPr="006B6491">
        <w:rPr>
          <w:rFonts w:ascii="Times New Roman" w:hAnsi="Times New Roman" w:cs="Times New Roman"/>
          <w:b/>
          <w:bCs/>
          <w:sz w:val="20"/>
          <w:szCs w:val="20"/>
        </w:rPr>
        <w:t>D</w:t>
      </w:r>
      <w:r w:rsidRPr="006B6491">
        <w:rPr>
          <w:rFonts w:ascii="Times New Roman" w:hAnsi="Times New Roman" w:cs="Times New Roman"/>
          <w:sz w:val="20"/>
          <w:szCs w:val="20"/>
        </w:rPr>
        <w:t>) and Sf21 cells (</w:t>
      </w:r>
      <w:r w:rsidRPr="006B6491">
        <w:rPr>
          <w:rFonts w:ascii="Times New Roman" w:hAnsi="Times New Roman" w:cs="Times New Roman"/>
          <w:b/>
          <w:bCs/>
          <w:sz w:val="20"/>
          <w:szCs w:val="20"/>
        </w:rPr>
        <w:t>E</w:t>
      </w:r>
      <w:r w:rsidRPr="006B6491">
        <w:rPr>
          <w:rFonts w:ascii="Times New Roman" w:hAnsi="Times New Roman" w:cs="Times New Roman"/>
          <w:sz w:val="20"/>
          <w:szCs w:val="20"/>
        </w:rPr>
        <w:t xml:space="preserve">) co-transfected with TRPR and CRE-L revealed typical kinetics in response to TRP2 and TRP3. All data are presented as mean ± </w:t>
      </w:r>
      <w:proofErr w:type="spellStart"/>
      <w:r w:rsidRPr="006B6491">
        <w:rPr>
          <w:rFonts w:ascii="Times New Roman" w:hAnsi="Times New Roman" w:cs="Times New Roman"/>
          <w:sz w:val="20"/>
          <w:szCs w:val="20"/>
        </w:rPr>
        <w:t>s.e.m.</w:t>
      </w:r>
      <w:proofErr w:type="spellEnd"/>
      <w:r w:rsidRPr="006B6491">
        <w:rPr>
          <w:rFonts w:ascii="Times New Roman" w:hAnsi="Times New Roman" w:cs="Times New Roman"/>
          <w:sz w:val="20"/>
          <w:szCs w:val="20"/>
        </w:rPr>
        <w:t xml:space="preserve"> from three independent experiments. Student’s t-tests were used for pairwise comparisons </w:t>
      </w:r>
      <w:r w:rsidRPr="006B6491">
        <w:rPr>
          <w:rFonts w:ascii="Times New Roman" w:hAnsi="Times New Roman" w:cs="Times New Roman"/>
          <w:iCs/>
          <w:sz w:val="20"/>
          <w:szCs w:val="20"/>
        </w:rPr>
        <w:t>(**</w:t>
      </w:r>
      <w:r>
        <w:rPr>
          <w:rFonts w:ascii="Times New Roman" w:hAnsi="Times New Roman" w:cs="Times New Roman" w:hint="eastAsia"/>
          <w:iCs/>
          <w:sz w:val="20"/>
          <w:szCs w:val="20"/>
          <w:lang w:eastAsia="zh-CN"/>
        </w:rPr>
        <w:t>:</w:t>
      </w:r>
      <w:r>
        <w:rPr>
          <w:rFonts w:ascii="Times New Roman" w:hAnsi="Times New Roman" w:cs="Times New Roman"/>
          <w:iCs/>
          <w:sz w:val="20"/>
          <w:szCs w:val="20"/>
          <w:lang w:eastAsia="zh-CN"/>
        </w:rPr>
        <w:t xml:space="preserve"> </w:t>
      </w:r>
      <w:r w:rsidRPr="00A60C68">
        <w:rPr>
          <w:rFonts w:ascii="Times New Roman" w:hAnsi="Times New Roman" w:cs="Times New Roman"/>
          <w:i/>
          <w:sz w:val="20"/>
          <w:szCs w:val="20"/>
        </w:rPr>
        <w:t>p</w:t>
      </w:r>
      <w:r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Pr="006B6491">
        <w:rPr>
          <w:rFonts w:ascii="Times New Roman" w:hAnsi="Times New Roman" w:cs="Times New Roman"/>
          <w:iCs/>
          <w:sz w:val="20"/>
          <w:szCs w:val="20"/>
        </w:rPr>
        <w:t>&lt;</w:t>
      </w:r>
      <w:r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Pr="006B6491">
        <w:rPr>
          <w:rFonts w:ascii="Times New Roman" w:hAnsi="Times New Roman" w:cs="Times New Roman"/>
          <w:iCs/>
          <w:sz w:val="20"/>
          <w:szCs w:val="20"/>
        </w:rPr>
        <w:t>0.01, ***</w:t>
      </w:r>
      <w:r>
        <w:rPr>
          <w:rFonts w:ascii="Times New Roman" w:hAnsi="Times New Roman" w:cs="Times New Roman"/>
          <w:iCs/>
          <w:sz w:val="20"/>
          <w:szCs w:val="20"/>
        </w:rPr>
        <w:t xml:space="preserve">: </w:t>
      </w:r>
      <w:r w:rsidRPr="00A60C68">
        <w:rPr>
          <w:rFonts w:ascii="Times New Roman" w:hAnsi="Times New Roman" w:cs="Times New Roman"/>
          <w:i/>
          <w:sz w:val="20"/>
          <w:szCs w:val="20"/>
        </w:rPr>
        <w:t>p</w:t>
      </w:r>
      <w:r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Pr="006B6491">
        <w:rPr>
          <w:rFonts w:ascii="Times New Roman" w:hAnsi="Times New Roman" w:cs="Times New Roman"/>
          <w:iCs/>
          <w:sz w:val="20"/>
          <w:szCs w:val="20"/>
        </w:rPr>
        <w:t>&lt;</w:t>
      </w:r>
      <w:r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Pr="006B6491">
        <w:rPr>
          <w:rFonts w:ascii="Times New Roman" w:hAnsi="Times New Roman" w:cs="Times New Roman"/>
          <w:iCs/>
          <w:sz w:val="20"/>
          <w:szCs w:val="20"/>
        </w:rPr>
        <w:t>0.001)</w:t>
      </w:r>
      <w:r w:rsidRPr="006B6491">
        <w:rPr>
          <w:rFonts w:ascii="Times New Roman" w:hAnsi="Times New Roman" w:cs="Times New Roman"/>
          <w:sz w:val="20"/>
          <w:szCs w:val="20"/>
        </w:rPr>
        <w:t>.</w:t>
      </w:r>
    </w:p>
    <w:sectPr w:rsidR="000E530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305"/>
    <w:rsid w:val="000E5305"/>
    <w:rsid w:val="00410AA6"/>
    <w:rsid w:val="00AF20A5"/>
    <w:rsid w:val="00C76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03C665"/>
  <w15:chartTrackingRefBased/>
  <w15:docId w15:val="{8603C2CB-3344-4445-AFC3-4E66B8711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175</Words>
  <Characters>999</Characters>
  <Application>Microsoft Office Word</Application>
  <DocSecurity>0</DocSecurity>
  <Lines>8</Lines>
  <Paragraphs>2</Paragraphs>
  <ScaleCrop>false</ScaleCrop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Olav Rueppell</dc:creator>
  <cp:keywords/>
  <dc:description/>
  <cp:lastModifiedBy>Olav Rueppell</cp:lastModifiedBy>
  <cp:revision>2</cp:revision>
  <dcterms:created xsi:type="dcterms:W3CDTF">2021-03-15T22:39:00Z</dcterms:created>
  <dcterms:modified xsi:type="dcterms:W3CDTF">2021-03-16T05:40:00Z</dcterms:modified>
</cp:coreProperties>
</file>