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3CAAB" w14:textId="0E8B7C16" w:rsidR="00CA0D25" w:rsidRPr="00CA0D25" w:rsidRDefault="00CA0D25" w:rsidP="00CA0D25">
      <w:pPr>
        <w:widowControl/>
        <w:rPr>
          <w:sz w:val="22"/>
          <w:szCs w:val="22"/>
          <w:u w:val="single"/>
        </w:rPr>
      </w:pPr>
      <w:bookmarkStart w:id="0" w:name="_Hlk66269951"/>
      <w:bookmarkEnd w:id="0"/>
      <w:r w:rsidRPr="00CA0D25">
        <w:rPr>
          <w:iCs/>
          <w:sz w:val="22"/>
          <w:szCs w:val="22"/>
          <w:u w:val="single"/>
        </w:rPr>
        <w:t xml:space="preserve">Efficiencies of dsRNA-mediated knockdown of </w:t>
      </w:r>
      <w:r w:rsidRPr="00CA0D25">
        <w:rPr>
          <w:i/>
          <w:sz w:val="22"/>
          <w:szCs w:val="22"/>
          <w:u w:val="single"/>
        </w:rPr>
        <w:t>TRP</w:t>
      </w:r>
      <w:r w:rsidRPr="00CA0D25">
        <w:rPr>
          <w:iCs/>
          <w:sz w:val="22"/>
          <w:szCs w:val="22"/>
          <w:u w:val="single"/>
        </w:rPr>
        <w:t xml:space="preserve"> and </w:t>
      </w:r>
      <w:r w:rsidRPr="00CA0D25">
        <w:rPr>
          <w:i/>
          <w:sz w:val="22"/>
          <w:szCs w:val="22"/>
          <w:u w:val="single"/>
        </w:rPr>
        <w:t>TRPR</w:t>
      </w:r>
      <w:r w:rsidRPr="00CA0D25">
        <w:rPr>
          <w:iCs/>
          <w:sz w:val="22"/>
          <w:szCs w:val="22"/>
          <w:u w:val="single"/>
        </w:rPr>
        <w:t xml:space="preserve">. </w:t>
      </w:r>
      <w:r w:rsidRPr="00CA0D25">
        <w:rPr>
          <w:sz w:val="22"/>
          <w:szCs w:val="22"/>
          <w:u w:val="single"/>
        </w:rPr>
        <w:t>(manuscript section 2.3.2)</w:t>
      </w:r>
    </w:p>
    <w:p w14:paraId="67FCE08C" w14:textId="2C379B36" w:rsidR="00CA0D25" w:rsidRDefault="00CA0D25" w:rsidP="00CA0D25">
      <w:pPr>
        <w:widowControl/>
      </w:pPr>
    </w:p>
    <w:p w14:paraId="6C4A2601" w14:textId="4064AD62" w:rsidR="00CA0D25" w:rsidRDefault="00CA0D25" w:rsidP="00CA0D25">
      <w:pPr>
        <w:widowControl/>
      </w:pPr>
      <w:r>
        <w:rPr>
          <w:noProof/>
        </w:rPr>
        <w:drawing>
          <wp:inline distT="0" distB="0" distL="0" distR="0" wp14:anchorId="715C4EA8" wp14:editId="7DADBE43">
            <wp:extent cx="5274310" cy="2249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24116" w14:textId="2C84D29F" w:rsidR="00CA0D25" w:rsidRPr="00CA0D25" w:rsidRDefault="00CA0D25" w:rsidP="00CA0D25">
      <w:pPr>
        <w:widowControl/>
        <w:rPr>
          <w:sz w:val="20"/>
          <w:szCs w:val="20"/>
        </w:rPr>
        <w:sectPr w:rsidR="00CA0D25" w:rsidRPr="00CA0D25" w:rsidSect="0058774B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CA0D25">
        <w:rPr>
          <w:b/>
          <w:bCs/>
          <w:iCs/>
          <w:sz w:val="20"/>
          <w:szCs w:val="20"/>
        </w:rPr>
        <w:t xml:space="preserve">Efficiencies of dsRNA-mediated knockdown of </w:t>
      </w:r>
      <w:r w:rsidRPr="00CA0D25">
        <w:rPr>
          <w:b/>
          <w:bCs/>
          <w:i/>
          <w:sz w:val="20"/>
          <w:szCs w:val="20"/>
        </w:rPr>
        <w:t>TRP</w:t>
      </w:r>
      <w:r w:rsidRPr="00CA0D25">
        <w:rPr>
          <w:b/>
          <w:bCs/>
          <w:iCs/>
          <w:sz w:val="20"/>
          <w:szCs w:val="20"/>
        </w:rPr>
        <w:t xml:space="preserve"> and </w:t>
      </w:r>
      <w:r w:rsidRPr="00CA0D25">
        <w:rPr>
          <w:b/>
          <w:bCs/>
          <w:i/>
          <w:sz w:val="20"/>
          <w:szCs w:val="20"/>
        </w:rPr>
        <w:t>TRPR</w:t>
      </w:r>
      <w:r w:rsidRPr="00CA0D25">
        <w:rPr>
          <w:b/>
          <w:bCs/>
          <w:iCs/>
          <w:sz w:val="20"/>
          <w:szCs w:val="20"/>
        </w:rPr>
        <w:t>.</w:t>
      </w:r>
      <w:r w:rsidRPr="00CA0D25">
        <w:rPr>
          <w:iCs/>
          <w:sz w:val="20"/>
          <w:szCs w:val="20"/>
        </w:rPr>
        <w:t xml:space="preserve"> dsRNA (200 ng/bee for </w:t>
      </w:r>
      <w:r w:rsidRPr="00CA0D25">
        <w:rPr>
          <w:i/>
          <w:sz w:val="20"/>
          <w:szCs w:val="20"/>
        </w:rPr>
        <w:t>TRP</w:t>
      </w:r>
      <w:r w:rsidRPr="00CA0D25">
        <w:rPr>
          <w:iCs/>
          <w:sz w:val="20"/>
          <w:szCs w:val="20"/>
        </w:rPr>
        <w:t xml:space="preserve">, 2 </w:t>
      </w:r>
      <w:proofErr w:type="spellStart"/>
      <w:r w:rsidRPr="00CA0D25">
        <w:rPr>
          <w:iCs/>
          <w:sz w:val="20"/>
          <w:szCs w:val="20"/>
        </w:rPr>
        <w:t>μg</w:t>
      </w:r>
      <w:proofErr w:type="spellEnd"/>
      <w:r w:rsidRPr="00CA0D25">
        <w:rPr>
          <w:iCs/>
          <w:sz w:val="20"/>
          <w:szCs w:val="20"/>
        </w:rPr>
        <w:t xml:space="preserve">/bee for </w:t>
      </w:r>
      <w:r w:rsidRPr="00CA0D25">
        <w:rPr>
          <w:i/>
          <w:sz w:val="20"/>
          <w:szCs w:val="20"/>
        </w:rPr>
        <w:t>TRPR</w:t>
      </w:r>
      <w:r w:rsidRPr="00CA0D25">
        <w:rPr>
          <w:iCs/>
          <w:sz w:val="20"/>
          <w:szCs w:val="20"/>
        </w:rPr>
        <w:t>) was microinjected into the head of honeybees via the central ocellus using a microinjector. dsRNA of green fluorescent protein gene (</w:t>
      </w:r>
      <w:proofErr w:type="spellStart"/>
      <w:r w:rsidRPr="00CA0D25">
        <w:rPr>
          <w:iCs/>
          <w:sz w:val="20"/>
          <w:szCs w:val="20"/>
        </w:rPr>
        <w:t>ds</w:t>
      </w:r>
      <w:r w:rsidRPr="00CA0D25">
        <w:rPr>
          <w:i/>
          <w:sz w:val="20"/>
          <w:szCs w:val="20"/>
        </w:rPr>
        <w:t>GFP</w:t>
      </w:r>
      <w:proofErr w:type="spellEnd"/>
      <w:r w:rsidRPr="00CA0D25">
        <w:rPr>
          <w:iCs/>
          <w:sz w:val="20"/>
          <w:szCs w:val="20"/>
        </w:rPr>
        <w:t xml:space="preserve">, 2 </w:t>
      </w:r>
      <w:proofErr w:type="spellStart"/>
      <w:r w:rsidRPr="00CA0D25">
        <w:rPr>
          <w:iCs/>
          <w:sz w:val="20"/>
          <w:szCs w:val="20"/>
        </w:rPr>
        <w:t>μg</w:t>
      </w:r>
      <w:proofErr w:type="spellEnd"/>
      <w:r w:rsidRPr="00CA0D25">
        <w:rPr>
          <w:iCs/>
          <w:sz w:val="20"/>
          <w:szCs w:val="20"/>
        </w:rPr>
        <w:t xml:space="preserve">/bee) was used as control. At 0, 12, 24, and 48 hours after injection, a group of 6 individual bees were collected from each injection group. Three independent replicate groups per condition were collected and </w:t>
      </w:r>
      <w:proofErr w:type="spellStart"/>
      <w:r w:rsidRPr="00CA0D25">
        <w:rPr>
          <w:iCs/>
          <w:sz w:val="20"/>
          <w:szCs w:val="20"/>
        </w:rPr>
        <w:t>qRT</w:t>
      </w:r>
      <w:proofErr w:type="spellEnd"/>
      <w:r w:rsidRPr="00CA0D25">
        <w:rPr>
          <w:iCs/>
          <w:sz w:val="20"/>
          <w:szCs w:val="20"/>
        </w:rPr>
        <w:t xml:space="preserve">-PCR was performed to calculate the RNAi efficiency. </w:t>
      </w:r>
      <w:r w:rsidRPr="00CA0D25">
        <w:rPr>
          <w:sz w:val="20"/>
          <w:szCs w:val="20"/>
        </w:rPr>
        <w:t xml:space="preserve">Student’s t-tests were used for pairwise comparisons </w:t>
      </w:r>
      <w:r w:rsidRPr="00CA0D25">
        <w:rPr>
          <w:iCs/>
          <w:sz w:val="20"/>
          <w:szCs w:val="20"/>
        </w:rPr>
        <w:t>(*</w:t>
      </w:r>
      <w:r w:rsidR="007000F3">
        <w:rPr>
          <w:iCs/>
          <w:sz w:val="20"/>
          <w:szCs w:val="20"/>
        </w:rPr>
        <w:t xml:space="preserve">: </w:t>
      </w:r>
      <w:r w:rsidRPr="00C22AB4">
        <w:rPr>
          <w:i/>
          <w:sz w:val="20"/>
          <w:szCs w:val="20"/>
        </w:rPr>
        <w:t>p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&lt;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0.05, **</w:t>
      </w:r>
      <w:r w:rsidR="007000F3">
        <w:rPr>
          <w:iCs/>
          <w:sz w:val="20"/>
          <w:szCs w:val="20"/>
        </w:rPr>
        <w:t xml:space="preserve">: </w:t>
      </w:r>
      <w:r w:rsidRPr="00C22AB4">
        <w:rPr>
          <w:i/>
          <w:sz w:val="20"/>
          <w:szCs w:val="20"/>
        </w:rPr>
        <w:t>p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&lt;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0.01, ***</w:t>
      </w:r>
      <w:r w:rsidR="007000F3">
        <w:rPr>
          <w:iCs/>
          <w:sz w:val="20"/>
          <w:szCs w:val="20"/>
        </w:rPr>
        <w:t xml:space="preserve">: </w:t>
      </w:r>
      <w:r w:rsidRPr="00C22AB4">
        <w:rPr>
          <w:i/>
          <w:sz w:val="20"/>
          <w:szCs w:val="20"/>
        </w:rPr>
        <w:t>p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&lt;</w:t>
      </w:r>
      <w:r w:rsidR="007000F3">
        <w:rPr>
          <w:iCs/>
          <w:sz w:val="20"/>
          <w:szCs w:val="20"/>
        </w:rPr>
        <w:t xml:space="preserve"> </w:t>
      </w:r>
      <w:r w:rsidRPr="00CA0D25">
        <w:rPr>
          <w:iCs/>
          <w:sz w:val="20"/>
          <w:szCs w:val="20"/>
        </w:rPr>
        <w:t>0.001)</w:t>
      </w:r>
      <w:r w:rsidRPr="00CA0D25">
        <w:rPr>
          <w:sz w:val="20"/>
          <w:szCs w:val="20"/>
        </w:rPr>
        <w:t>.</w:t>
      </w:r>
    </w:p>
    <w:p w14:paraId="292FF91A" w14:textId="77777777" w:rsidR="005A74D6" w:rsidRPr="00CA0D25" w:rsidRDefault="005A74D6"/>
    <w:sectPr w:rsidR="005A74D6" w:rsidRPr="00CA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E6950" w14:textId="77777777" w:rsidR="00B02CCC" w:rsidRDefault="00B02CCC" w:rsidP="007000F3">
      <w:r>
        <w:separator/>
      </w:r>
    </w:p>
  </w:endnote>
  <w:endnote w:type="continuationSeparator" w:id="0">
    <w:p w14:paraId="736CA2AB" w14:textId="77777777" w:rsidR="00B02CCC" w:rsidRDefault="00B02CCC" w:rsidP="0070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40842" w14:textId="77777777" w:rsidR="00B02CCC" w:rsidRDefault="00B02CCC" w:rsidP="007000F3">
      <w:r>
        <w:separator/>
      </w:r>
    </w:p>
  </w:footnote>
  <w:footnote w:type="continuationSeparator" w:id="0">
    <w:p w14:paraId="6E4DFABB" w14:textId="77777777" w:rsidR="00B02CCC" w:rsidRDefault="00B02CCC" w:rsidP="0070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E"/>
    <w:rsid w:val="003844DE"/>
    <w:rsid w:val="004F7EB6"/>
    <w:rsid w:val="005A74D6"/>
    <w:rsid w:val="007000F3"/>
    <w:rsid w:val="00B02CCC"/>
    <w:rsid w:val="00C22AB4"/>
    <w:rsid w:val="00C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32EFC"/>
  <w15:chartTrackingRefBased/>
  <w15:docId w15:val="{10AA9991-635A-4F7C-B650-325F227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4</cp:revision>
  <dcterms:created xsi:type="dcterms:W3CDTF">2021-03-10T03:46:00Z</dcterms:created>
  <dcterms:modified xsi:type="dcterms:W3CDTF">2021-03-10T14:55:00Z</dcterms:modified>
</cp:coreProperties>
</file>