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49A8AE" w:rsidR="00877644" w:rsidRPr="00125190" w:rsidRDefault="00F8078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sample sizes and replicates are in Main text, Materials and Methods, and Legends. Information on stat</w:t>
      </w:r>
      <w:r w:rsidR="006F27DB">
        <w:rPr>
          <w:rFonts w:asciiTheme="minorHAnsi" w:hAnsiTheme="minorHAnsi"/>
        </w:rPr>
        <w:t>istical</w:t>
      </w:r>
      <w:r>
        <w:rPr>
          <w:rFonts w:asciiTheme="minorHAnsi" w:hAnsiTheme="minorHAnsi"/>
        </w:rPr>
        <w:t xml:space="preserve"> tools </w:t>
      </w:r>
      <w:r w:rsidR="006F27DB">
        <w:rPr>
          <w:rFonts w:asciiTheme="minorHAnsi" w:hAnsiTheme="minorHAnsi"/>
        </w:rPr>
        <w:t>and analyses is</w:t>
      </w:r>
      <w:r>
        <w:rPr>
          <w:rFonts w:asciiTheme="minorHAnsi" w:hAnsiTheme="minorHAnsi"/>
        </w:rPr>
        <w:t xml:space="preserve"> in Materials and Methods, and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D9748C" w14:textId="57C28E74" w:rsidR="00F8078F" w:rsidRPr="00F8078F" w:rsidRDefault="00F8078F" w:rsidP="00F8078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>As noted above, information on sample sizes and replicates are in Main text, Materials and Methods, and Legends. The RNA-seq has been deposited in NCBI GEO under accession #</w:t>
      </w:r>
      <w:r w:rsidRPr="00F8078F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GSE162531</w:t>
      </w:r>
      <w: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C3EB219" w:rsidR="0015519A" w:rsidRPr="00F8078F" w:rsidRDefault="00F8078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statistical tools, sample sizes, and replicates are in Main text, Materials and Methods, and Legends. P-values are provided mainly in the Figures and accompanying Legends, but some also appear in the Main text.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2E431F" w:rsidR="00BC3CCE" w:rsidRPr="00505C51" w:rsidRDefault="00F807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experimental groups were defined by genotype and </w:t>
      </w:r>
      <w:proofErr w:type="gramStart"/>
      <w:r>
        <w:rPr>
          <w:rFonts w:asciiTheme="minorHAnsi" w:hAnsiTheme="minorHAnsi"/>
          <w:sz w:val="22"/>
          <w:szCs w:val="22"/>
        </w:rPr>
        <w:t>sex, and</w:t>
      </w:r>
      <w:proofErr w:type="gramEnd"/>
      <w:r>
        <w:rPr>
          <w:rFonts w:asciiTheme="minorHAnsi" w:hAnsiTheme="minorHAnsi"/>
          <w:sz w:val="22"/>
          <w:szCs w:val="22"/>
        </w:rPr>
        <w:t xml:space="preserve"> were therefore not blinded during collection. However, the HTS analysis and read mapping were performed using </w:t>
      </w:r>
      <w:r w:rsidR="006F27DB">
        <w:rPr>
          <w:rFonts w:asciiTheme="minorHAnsi" w:hAnsiTheme="minorHAnsi"/>
          <w:sz w:val="22"/>
          <w:szCs w:val="22"/>
        </w:rPr>
        <w:t>blinded</w:t>
      </w:r>
      <w:r>
        <w:rPr>
          <w:rFonts w:asciiTheme="minorHAnsi" w:hAnsiTheme="minorHAnsi"/>
          <w:sz w:val="22"/>
          <w:szCs w:val="22"/>
        </w:rPr>
        <w:t xml:space="preserve"> samples.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4E252D9" w:rsidR="00BC3CCE" w:rsidRPr="00505C51" w:rsidRDefault="00E83F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1, 2 and Figure 3A and 3G are provided in Supplemental Tables 1-3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7E7F6" w14:textId="77777777" w:rsidR="00E46EF3" w:rsidRDefault="00E46EF3" w:rsidP="004215FE">
      <w:r>
        <w:separator/>
      </w:r>
    </w:p>
  </w:endnote>
  <w:endnote w:type="continuationSeparator" w:id="0">
    <w:p w14:paraId="1271C22D" w14:textId="77777777" w:rsidR="00E46EF3" w:rsidRDefault="00E46EF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5DFE" w14:textId="77777777" w:rsidR="00E46EF3" w:rsidRDefault="00E46EF3" w:rsidP="004215FE">
      <w:r>
        <w:separator/>
      </w:r>
    </w:p>
  </w:footnote>
  <w:footnote w:type="continuationSeparator" w:id="0">
    <w:p w14:paraId="4A61D6F8" w14:textId="77777777" w:rsidR="00E46EF3" w:rsidRDefault="00E46EF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27DB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79D3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6EF3"/>
    <w:rsid w:val="00E61AB4"/>
    <w:rsid w:val="00E70517"/>
    <w:rsid w:val="00E83FDE"/>
    <w:rsid w:val="00E870D1"/>
    <w:rsid w:val="00ED346E"/>
    <w:rsid w:val="00EF7423"/>
    <w:rsid w:val="00F27DEC"/>
    <w:rsid w:val="00F3344F"/>
    <w:rsid w:val="00F60CF4"/>
    <w:rsid w:val="00F8078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395C7E9-AF6D-3A43-B2F5-785A7DD7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78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Moberg, Ken</cp:lastModifiedBy>
  <cp:revision>3</cp:revision>
  <dcterms:created xsi:type="dcterms:W3CDTF">2020-12-02T17:05:00Z</dcterms:created>
  <dcterms:modified xsi:type="dcterms:W3CDTF">2020-12-03T13:55:00Z</dcterms:modified>
</cp:coreProperties>
</file>