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763"/>
        <w:gridCol w:w="6309"/>
      </w:tblGrid>
      <w:tr w:rsidR="00B36F29" w:rsidRPr="001E3BC8" w14:paraId="157DD592" w14:textId="77777777" w:rsidTr="00163A64">
        <w:trPr>
          <w:trHeight w:val="227"/>
        </w:trPr>
        <w:tc>
          <w:tcPr>
            <w:tcW w:w="9072" w:type="dxa"/>
            <w:gridSpan w:val="2"/>
            <w:tcBorders>
              <w:top w:val="nil"/>
              <w:left w:val="nil"/>
              <w:bottom w:val="single" w:sz="4" w:space="0" w:color="auto"/>
              <w:right w:val="nil"/>
            </w:tcBorders>
          </w:tcPr>
          <w:p w14:paraId="0E2AA72F"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Supplementary File 3A</w:t>
            </w:r>
          </w:p>
          <w:p w14:paraId="155C6AE7" w14:textId="77777777" w:rsidR="00B36F29" w:rsidRPr="001E3BC8" w:rsidRDefault="00B36F29" w:rsidP="00163A64">
            <w:pPr>
              <w:spacing w:line="276" w:lineRule="auto"/>
              <w:rPr>
                <w:rFonts w:ascii="Times New Roman" w:hAnsi="Times New Roman" w:cs="Times New Roman"/>
                <w:bCs/>
                <w:i/>
                <w:iCs/>
                <w:lang w:val="en-US"/>
              </w:rPr>
            </w:pPr>
            <w:r w:rsidRPr="001E3BC8">
              <w:rPr>
                <w:rFonts w:ascii="Times New Roman" w:hAnsi="Times New Roman" w:cs="Times New Roman"/>
                <w:bCs/>
                <w:i/>
                <w:iCs/>
                <w:lang w:val="en-US"/>
              </w:rPr>
              <w:t>General moderators: for all predictors</w:t>
            </w:r>
          </w:p>
        </w:tc>
      </w:tr>
      <w:tr w:rsidR="00B36F29" w:rsidRPr="001E3BC8" w14:paraId="66AD5A73" w14:textId="77777777" w:rsidTr="00163A64">
        <w:tc>
          <w:tcPr>
            <w:tcW w:w="2763" w:type="dxa"/>
            <w:tcBorders>
              <w:left w:val="nil"/>
              <w:bottom w:val="single" w:sz="4" w:space="0" w:color="auto"/>
              <w:right w:val="nil"/>
            </w:tcBorders>
          </w:tcPr>
          <w:p w14:paraId="1776F79E"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Moderator</w:t>
            </w:r>
          </w:p>
        </w:tc>
        <w:tc>
          <w:tcPr>
            <w:tcW w:w="6309" w:type="dxa"/>
            <w:tcBorders>
              <w:left w:val="nil"/>
              <w:bottom w:val="single" w:sz="4" w:space="0" w:color="auto"/>
              <w:right w:val="nil"/>
            </w:tcBorders>
          </w:tcPr>
          <w:p w14:paraId="4A061701"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Description</w:t>
            </w:r>
          </w:p>
        </w:tc>
      </w:tr>
      <w:tr w:rsidR="00B36F29" w:rsidRPr="001E3BC8" w14:paraId="182CF715" w14:textId="77777777" w:rsidTr="00163A64">
        <w:tc>
          <w:tcPr>
            <w:tcW w:w="2763" w:type="dxa"/>
            <w:tcBorders>
              <w:left w:val="nil"/>
              <w:bottom w:val="nil"/>
              <w:right w:val="nil"/>
            </w:tcBorders>
          </w:tcPr>
          <w:p w14:paraId="2373ECDC"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Domain type</w:t>
            </w:r>
          </w:p>
          <w:p w14:paraId="315269CC"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Mating measure type</w:t>
            </w:r>
          </w:p>
        </w:tc>
        <w:tc>
          <w:tcPr>
            <w:tcW w:w="6309" w:type="dxa"/>
            <w:tcBorders>
              <w:left w:val="nil"/>
              <w:bottom w:val="nil"/>
              <w:right w:val="nil"/>
            </w:tcBorders>
          </w:tcPr>
          <w:p w14:paraId="41B18197"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Mating vs reproductive domain.</w:t>
            </w:r>
          </w:p>
          <w:p w14:paraId="51C54676"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Mating attitudes (</w:t>
            </w:r>
            <w:proofErr w:type="gramStart"/>
            <w:r w:rsidRPr="001E3BC8">
              <w:rPr>
                <w:rFonts w:ascii="Times New Roman" w:hAnsi="Times New Roman" w:cs="Times New Roman"/>
                <w:bCs/>
                <w:lang w:val="en-US"/>
              </w:rPr>
              <w:t>e.g.</w:t>
            </w:r>
            <w:proofErr w:type="gramEnd"/>
            <w:r w:rsidRPr="001E3BC8">
              <w:rPr>
                <w:rFonts w:ascii="Times New Roman" w:hAnsi="Times New Roman" w:cs="Times New Roman"/>
                <w:bCs/>
                <w:lang w:val="en-US"/>
              </w:rPr>
              <w:t xml:space="preserve"> preferences for short-term relationships/casual sex) vs mating behaviors (e.g. number of sexual partners, age at first sexual intercourse)</w:t>
            </w:r>
          </w:p>
        </w:tc>
      </w:tr>
      <w:tr w:rsidR="00B36F29" w:rsidRPr="001E3BC8" w14:paraId="53780626" w14:textId="77777777" w:rsidTr="00163A64">
        <w:tc>
          <w:tcPr>
            <w:tcW w:w="2763" w:type="dxa"/>
            <w:tcBorders>
              <w:top w:val="nil"/>
              <w:left w:val="nil"/>
              <w:bottom w:val="nil"/>
              <w:right w:val="nil"/>
            </w:tcBorders>
          </w:tcPr>
          <w:p w14:paraId="100FAEC8"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Reproductive measure type</w:t>
            </w:r>
          </w:p>
        </w:tc>
        <w:tc>
          <w:tcPr>
            <w:tcW w:w="6309" w:type="dxa"/>
            <w:tcBorders>
              <w:top w:val="nil"/>
              <w:left w:val="nil"/>
              <w:bottom w:val="nil"/>
              <w:right w:val="nil"/>
            </w:tcBorders>
          </w:tcPr>
          <w:p w14:paraId="44B0F371"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Fertility (</w:t>
            </w:r>
            <w:proofErr w:type="gramStart"/>
            <w:r w:rsidRPr="001E3BC8">
              <w:rPr>
                <w:rFonts w:ascii="Times New Roman" w:hAnsi="Times New Roman" w:cs="Times New Roman"/>
                <w:bCs/>
                <w:lang w:val="en-US"/>
              </w:rPr>
              <w:t>i.e.</w:t>
            </w:r>
            <w:proofErr w:type="gramEnd"/>
            <w:r w:rsidRPr="001E3BC8">
              <w:rPr>
                <w:rFonts w:ascii="Times New Roman" w:hAnsi="Times New Roman" w:cs="Times New Roman"/>
                <w:bCs/>
                <w:lang w:val="en-US"/>
              </w:rPr>
              <w:t xml:space="preserve"> number of children/grandchildren, age at the birth of the first child) vs reproductive success (i.e. number of surviving children/grandchildren). </w:t>
            </w:r>
          </w:p>
        </w:tc>
      </w:tr>
      <w:tr w:rsidR="00B36F29" w:rsidRPr="001E3BC8" w14:paraId="601AF0B1" w14:textId="77777777" w:rsidTr="00163A64">
        <w:tc>
          <w:tcPr>
            <w:tcW w:w="2763" w:type="dxa"/>
            <w:tcBorders>
              <w:top w:val="nil"/>
              <w:left w:val="nil"/>
              <w:bottom w:val="nil"/>
              <w:right w:val="nil"/>
            </w:tcBorders>
          </w:tcPr>
          <w:p w14:paraId="3E90C050"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Sample type</w:t>
            </w:r>
          </w:p>
        </w:tc>
        <w:tc>
          <w:tcPr>
            <w:tcW w:w="6309" w:type="dxa"/>
            <w:tcBorders>
              <w:top w:val="nil"/>
              <w:left w:val="nil"/>
              <w:bottom w:val="nil"/>
              <w:right w:val="nil"/>
            </w:tcBorders>
          </w:tcPr>
          <w:p w14:paraId="522E951A"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Low fertility samples (</w:t>
            </w:r>
            <w:proofErr w:type="gramStart"/>
            <w:r w:rsidRPr="001E3BC8">
              <w:rPr>
                <w:rFonts w:ascii="Times New Roman" w:hAnsi="Times New Roman" w:cs="Times New Roman"/>
                <w:bCs/>
                <w:lang w:val="en-US"/>
              </w:rPr>
              <w:t>i.e.</w:t>
            </w:r>
            <w:proofErr w:type="gramEnd"/>
            <w:r w:rsidRPr="001E3BC8">
              <w:rPr>
                <w:rFonts w:ascii="Times New Roman" w:hAnsi="Times New Roman" w:cs="Times New Roman"/>
                <w:bCs/>
                <w:lang w:val="en-US"/>
              </w:rPr>
              <w:t xml:space="preserve"> &lt;3.0 children/woman within sample/population at the time of sampling) vs high fertility samples. The latter is considered to correspond to naturally fertile populations. </w:t>
            </w:r>
          </w:p>
        </w:tc>
      </w:tr>
      <w:tr w:rsidR="00B36F29" w:rsidRPr="001E3BC8" w14:paraId="5060416E" w14:textId="77777777" w:rsidTr="00163A64">
        <w:tc>
          <w:tcPr>
            <w:tcW w:w="2763" w:type="dxa"/>
            <w:tcBorders>
              <w:top w:val="nil"/>
              <w:left w:val="nil"/>
              <w:bottom w:val="nil"/>
              <w:right w:val="nil"/>
            </w:tcBorders>
          </w:tcPr>
          <w:p w14:paraId="0490A5DF"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Low fertility samples</w:t>
            </w:r>
          </w:p>
        </w:tc>
        <w:tc>
          <w:tcPr>
            <w:tcW w:w="6309" w:type="dxa"/>
            <w:tcBorders>
              <w:top w:val="nil"/>
              <w:left w:val="nil"/>
              <w:bottom w:val="nil"/>
              <w:right w:val="nil"/>
            </w:tcBorders>
          </w:tcPr>
          <w:p w14:paraId="3C38213F"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Predominantly student samples (</w:t>
            </w:r>
            <w:proofErr w:type="gramStart"/>
            <w:r w:rsidRPr="001E3BC8">
              <w:rPr>
                <w:rFonts w:ascii="Times New Roman" w:hAnsi="Times New Roman" w:cs="Times New Roman"/>
                <w:bCs/>
                <w:lang w:val="en-US"/>
              </w:rPr>
              <w:t>i.e.</w:t>
            </w:r>
            <w:proofErr w:type="gramEnd"/>
            <w:r w:rsidRPr="001E3BC8">
              <w:rPr>
                <w:rFonts w:ascii="Times New Roman" w:hAnsi="Times New Roman" w:cs="Times New Roman"/>
                <w:bCs/>
                <w:lang w:val="en-US"/>
              </w:rPr>
              <w:t xml:space="preserve"> ≥ 50% students) vs mixed/non-student/unknown samples. </w:t>
            </w:r>
          </w:p>
        </w:tc>
      </w:tr>
      <w:tr w:rsidR="00B36F29" w:rsidRPr="001E3BC8" w14:paraId="615BA133" w14:textId="77777777" w:rsidTr="00163A64">
        <w:tc>
          <w:tcPr>
            <w:tcW w:w="2763" w:type="dxa"/>
            <w:tcBorders>
              <w:top w:val="nil"/>
              <w:left w:val="nil"/>
              <w:bottom w:val="nil"/>
              <w:right w:val="nil"/>
            </w:tcBorders>
          </w:tcPr>
          <w:p w14:paraId="17BB071C"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High fertility samples</w:t>
            </w:r>
          </w:p>
        </w:tc>
        <w:tc>
          <w:tcPr>
            <w:tcW w:w="6309" w:type="dxa"/>
            <w:tcBorders>
              <w:top w:val="nil"/>
              <w:left w:val="nil"/>
              <w:bottom w:val="nil"/>
              <w:right w:val="nil"/>
            </w:tcBorders>
          </w:tcPr>
          <w:p w14:paraId="7D0C7118"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Traditional vs industrialized samples.</w:t>
            </w:r>
          </w:p>
        </w:tc>
      </w:tr>
      <w:tr w:rsidR="00B36F29" w:rsidRPr="001E3BC8" w14:paraId="58541C6F" w14:textId="77777777" w:rsidTr="00163A64">
        <w:tc>
          <w:tcPr>
            <w:tcW w:w="2763" w:type="dxa"/>
            <w:tcBorders>
              <w:top w:val="nil"/>
              <w:left w:val="nil"/>
              <w:bottom w:val="nil"/>
              <w:right w:val="nil"/>
            </w:tcBorders>
          </w:tcPr>
          <w:p w14:paraId="1344088F"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Ethnicity</w:t>
            </w:r>
          </w:p>
        </w:tc>
        <w:tc>
          <w:tcPr>
            <w:tcW w:w="6309" w:type="dxa"/>
            <w:tcBorders>
              <w:top w:val="nil"/>
              <w:left w:val="nil"/>
              <w:bottom w:val="nil"/>
              <w:right w:val="nil"/>
            </w:tcBorders>
          </w:tcPr>
          <w:p w14:paraId="3409000F"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Predominantly </w:t>
            </w:r>
            <w:r>
              <w:rPr>
                <w:rFonts w:ascii="Times New Roman" w:hAnsi="Times New Roman" w:cs="Times New Roman"/>
                <w:bCs/>
                <w:lang w:val="en-US"/>
              </w:rPr>
              <w:t>white</w:t>
            </w:r>
            <w:r w:rsidRPr="001E3BC8">
              <w:rPr>
                <w:rFonts w:ascii="Times New Roman" w:hAnsi="Times New Roman" w:cs="Times New Roman"/>
                <w:bCs/>
                <w:lang w:val="en-US"/>
              </w:rPr>
              <w:t xml:space="preserve"> (</w:t>
            </w:r>
            <w:proofErr w:type="gramStart"/>
            <w:r w:rsidRPr="001E3BC8">
              <w:rPr>
                <w:rFonts w:ascii="Times New Roman" w:hAnsi="Times New Roman" w:cs="Times New Roman"/>
                <w:bCs/>
                <w:lang w:val="en-US"/>
              </w:rPr>
              <w:t>i.e.</w:t>
            </w:r>
            <w:proofErr w:type="gramEnd"/>
            <w:r w:rsidRPr="001E3BC8">
              <w:rPr>
                <w:rFonts w:ascii="Times New Roman" w:hAnsi="Times New Roman" w:cs="Times New Roman"/>
                <w:bCs/>
                <w:lang w:val="en-US"/>
              </w:rPr>
              <w:t xml:space="preserve"> ≥ 75% of sample) vs mixed/non-</w:t>
            </w:r>
            <w:r>
              <w:rPr>
                <w:rFonts w:ascii="Times New Roman" w:hAnsi="Times New Roman" w:cs="Times New Roman"/>
                <w:bCs/>
                <w:lang w:val="en-US"/>
              </w:rPr>
              <w:t>white</w:t>
            </w:r>
            <w:r w:rsidRPr="001E3BC8">
              <w:rPr>
                <w:rFonts w:ascii="Times New Roman" w:hAnsi="Times New Roman" w:cs="Times New Roman"/>
                <w:bCs/>
                <w:lang w:val="en-US"/>
              </w:rPr>
              <w:t xml:space="preserve"> /unknown. </w:t>
            </w:r>
          </w:p>
        </w:tc>
      </w:tr>
      <w:tr w:rsidR="00B36F29" w:rsidRPr="001E3BC8" w14:paraId="1E16B290" w14:textId="77777777" w:rsidTr="00163A64">
        <w:tc>
          <w:tcPr>
            <w:tcW w:w="2763" w:type="dxa"/>
            <w:tcBorders>
              <w:top w:val="nil"/>
              <w:left w:val="nil"/>
              <w:bottom w:val="nil"/>
              <w:right w:val="nil"/>
            </w:tcBorders>
          </w:tcPr>
          <w:p w14:paraId="2DD3B820"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Marriage system</w:t>
            </w:r>
          </w:p>
        </w:tc>
        <w:tc>
          <w:tcPr>
            <w:tcW w:w="6309" w:type="dxa"/>
            <w:tcBorders>
              <w:top w:val="nil"/>
              <w:left w:val="nil"/>
              <w:bottom w:val="nil"/>
              <w:right w:val="nil"/>
            </w:tcBorders>
          </w:tcPr>
          <w:p w14:paraId="2E4B6962"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Monogamy vs non-monogamy/unknown. </w:t>
            </w:r>
          </w:p>
        </w:tc>
      </w:tr>
      <w:tr w:rsidR="00B36F29" w:rsidRPr="001E3BC8" w14:paraId="6D6F26F5" w14:textId="77777777" w:rsidTr="00163A64">
        <w:tc>
          <w:tcPr>
            <w:tcW w:w="2763" w:type="dxa"/>
            <w:tcBorders>
              <w:top w:val="nil"/>
              <w:left w:val="nil"/>
              <w:bottom w:val="nil"/>
              <w:right w:val="nil"/>
            </w:tcBorders>
          </w:tcPr>
          <w:p w14:paraId="67CD0F9C"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Publication status</w:t>
            </w:r>
          </w:p>
        </w:tc>
        <w:tc>
          <w:tcPr>
            <w:tcW w:w="6309" w:type="dxa"/>
            <w:tcBorders>
              <w:top w:val="nil"/>
              <w:left w:val="nil"/>
              <w:bottom w:val="nil"/>
              <w:right w:val="nil"/>
            </w:tcBorders>
          </w:tcPr>
          <w:p w14:paraId="40DCB095"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Published vs non-published results. We favored publication status of the relevant </w:t>
            </w:r>
            <w:r w:rsidRPr="001E3BC8">
              <w:rPr>
                <w:rFonts w:ascii="Times New Roman" w:hAnsi="Times New Roman" w:cs="Times New Roman"/>
                <w:bCs/>
                <w:i/>
                <w:iCs/>
                <w:lang w:val="en-US"/>
              </w:rPr>
              <w:t>results</w:t>
            </w:r>
            <w:r w:rsidRPr="001E3BC8">
              <w:rPr>
                <w:rFonts w:ascii="Times New Roman" w:hAnsi="Times New Roman" w:cs="Times New Roman"/>
                <w:bCs/>
                <w:lang w:val="en-US"/>
              </w:rPr>
              <w:t xml:space="preserve"> rather than of the </w:t>
            </w:r>
            <w:r w:rsidRPr="001E3BC8">
              <w:rPr>
                <w:rFonts w:ascii="Times New Roman" w:hAnsi="Times New Roman" w:cs="Times New Roman"/>
                <w:bCs/>
                <w:i/>
                <w:iCs/>
                <w:lang w:val="en-US"/>
              </w:rPr>
              <w:t>paper</w:t>
            </w:r>
            <w:r w:rsidRPr="001E3BC8">
              <w:rPr>
                <w:rFonts w:ascii="Times New Roman" w:hAnsi="Times New Roman" w:cs="Times New Roman"/>
                <w:bCs/>
                <w:lang w:val="en-US"/>
              </w:rPr>
              <w:t xml:space="preserve">, since we retrieved many of our effects from published studies where the key relationship had not been analyzed/was not the focus of the paper. </w:t>
            </w:r>
          </w:p>
        </w:tc>
      </w:tr>
      <w:tr w:rsidR="00B36F29" w:rsidRPr="001E3BC8" w14:paraId="27F5E985" w14:textId="77777777" w:rsidTr="00163A64">
        <w:tc>
          <w:tcPr>
            <w:tcW w:w="2763" w:type="dxa"/>
            <w:tcBorders>
              <w:top w:val="nil"/>
              <w:left w:val="nil"/>
              <w:bottom w:val="nil"/>
              <w:right w:val="nil"/>
            </w:tcBorders>
          </w:tcPr>
          <w:p w14:paraId="5C36753F"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Peer-review</w:t>
            </w:r>
          </w:p>
        </w:tc>
        <w:tc>
          <w:tcPr>
            <w:tcW w:w="6309" w:type="dxa"/>
            <w:tcBorders>
              <w:top w:val="nil"/>
              <w:left w:val="nil"/>
              <w:bottom w:val="nil"/>
              <w:right w:val="nil"/>
            </w:tcBorders>
          </w:tcPr>
          <w:p w14:paraId="303CCFA0"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Peer-reviewed vs not peer-reviewed study.</w:t>
            </w:r>
          </w:p>
        </w:tc>
      </w:tr>
      <w:tr w:rsidR="00B36F29" w:rsidRPr="001E3BC8" w14:paraId="14DA36BD" w14:textId="77777777" w:rsidTr="00163A64">
        <w:tc>
          <w:tcPr>
            <w:tcW w:w="2763" w:type="dxa"/>
            <w:tcBorders>
              <w:top w:val="nil"/>
              <w:left w:val="nil"/>
              <w:bottom w:val="nil"/>
              <w:right w:val="nil"/>
            </w:tcBorders>
          </w:tcPr>
          <w:p w14:paraId="200C563B"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Sexual orientation</w:t>
            </w:r>
          </w:p>
        </w:tc>
        <w:tc>
          <w:tcPr>
            <w:tcW w:w="6309" w:type="dxa"/>
            <w:tcBorders>
              <w:top w:val="nil"/>
              <w:left w:val="nil"/>
              <w:bottom w:val="nil"/>
              <w:right w:val="nil"/>
            </w:tcBorders>
          </w:tcPr>
          <w:p w14:paraId="1454D0C8"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Heterosexual sample vs </w:t>
            </w:r>
            <w:r>
              <w:rPr>
                <w:rFonts w:ascii="Times New Roman" w:hAnsi="Times New Roman" w:cs="Times New Roman"/>
                <w:bCs/>
                <w:lang w:val="en-US"/>
              </w:rPr>
              <w:t>gay/</w:t>
            </w:r>
            <w:r w:rsidRPr="001E3BC8">
              <w:rPr>
                <w:rFonts w:ascii="Times New Roman" w:hAnsi="Times New Roman" w:cs="Times New Roman"/>
                <w:bCs/>
                <w:lang w:val="en-US"/>
              </w:rPr>
              <w:t>mixed/unknown sexual orientation.</w:t>
            </w:r>
          </w:p>
        </w:tc>
      </w:tr>
      <w:tr w:rsidR="00B36F29" w:rsidRPr="001E3BC8" w14:paraId="77FA69A9" w14:textId="77777777" w:rsidTr="00163A64">
        <w:tc>
          <w:tcPr>
            <w:tcW w:w="2763" w:type="dxa"/>
            <w:tcBorders>
              <w:top w:val="nil"/>
              <w:left w:val="nil"/>
              <w:bottom w:val="nil"/>
              <w:right w:val="nil"/>
            </w:tcBorders>
          </w:tcPr>
          <w:p w14:paraId="1272BF57"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Normality-transformed variables</w:t>
            </w:r>
          </w:p>
        </w:tc>
        <w:tc>
          <w:tcPr>
            <w:tcW w:w="6309" w:type="dxa"/>
            <w:tcBorders>
              <w:top w:val="nil"/>
              <w:left w:val="nil"/>
              <w:bottom w:val="nil"/>
              <w:right w:val="nil"/>
            </w:tcBorders>
          </w:tcPr>
          <w:p w14:paraId="57231571"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Non-transformed vs transformed variables, </w:t>
            </w:r>
            <w:proofErr w:type="gramStart"/>
            <w:r w:rsidRPr="001E3BC8">
              <w:rPr>
                <w:rFonts w:ascii="Times New Roman" w:hAnsi="Times New Roman" w:cs="Times New Roman"/>
                <w:bCs/>
                <w:lang w:val="en-US"/>
              </w:rPr>
              <w:t>i.e.</w:t>
            </w:r>
            <w:proofErr w:type="gramEnd"/>
            <w:r w:rsidRPr="001E3BC8">
              <w:rPr>
                <w:rFonts w:ascii="Times New Roman" w:hAnsi="Times New Roman" w:cs="Times New Roman"/>
                <w:bCs/>
                <w:lang w:val="en-US"/>
              </w:rPr>
              <w:t xml:space="preserve"> whether skewed variables (skew is very common for some of the variables, such as number of sexual partners) had been e.g. log-transformed to normality. </w:t>
            </w:r>
          </w:p>
        </w:tc>
      </w:tr>
      <w:tr w:rsidR="00B36F29" w:rsidRPr="001E3BC8" w14:paraId="3DD55C51" w14:textId="77777777" w:rsidTr="00163A64">
        <w:tc>
          <w:tcPr>
            <w:tcW w:w="2763" w:type="dxa"/>
            <w:tcBorders>
              <w:top w:val="nil"/>
              <w:left w:val="nil"/>
              <w:bottom w:val="nil"/>
              <w:right w:val="nil"/>
            </w:tcBorders>
          </w:tcPr>
          <w:p w14:paraId="5CB481E3"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Converted effect size</w:t>
            </w:r>
          </w:p>
        </w:tc>
        <w:tc>
          <w:tcPr>
            <w:tcW w:w="6309" w:type="dxa"/>
            <w:tcBorders>
              <w:top w:val="nil"/>
              <w:left w:val="nil"/>
              <w:bottom w:val="nil"/>
              <w:right w:val="nil"/>
            </w:tcBorders>
          </w:tcPr>
          <w:p w14:paraId="13E7C74C"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Non-converted vs converted effect sizes, </w:t>
            </w:r>
            <w:proofErr w:type="gramStart"/>
            <w:r w:rsidRPr="001E3BC8">
              <w:rPr>
                <w:rFonts w:ascii="Times New Roman" w:hAnsi="Times New Roman" w:cs="Times New Roman"/>
                <w:bCs/>
                <w:lang w:val="en-US"/>
              </w:rPr>
              <w:t>i.e.</w:t>
            </w:r>
            <w:proofErr w:type="gramEnd"/>
            <w:r w:rsidRPr="001E3BC8">
              <w:rPr>
                <w:rFonts w:ascii="Times New Roman" w:hAnsi="Times New Roman" w:cs="Times New Roman"/>
                <w:bCs/>
                <w:lang w:val="en-US"/>
              </w:rPr>
              <w:t xml:space="preserve"> whether effect size was given as Pearson’s </w:t>
            </w:r>
            <w:r w:rsidRPr="001E3BC8">
              <w:rPr>
                <w:rFonts w:ascii="Times New Roman" w:hAnsi="Times New Roman" w:cs="Times New Roman"/>
                <w:bCs/>
                <w:i/>
                <w:iCs/>
                <w:lang w:val="en-US"/>
              </w:rPr>
              <w:t xml:space="preserve">r </w:t>
            </w:r>
            <w:r w:rsidRPr="001E3BC8">
              <w:rPr>
                <w:rFonts w:ascii="Times New Roman" w:hAnsi="Times New Roman" w:cs="Times New Roman"/>
                <w:bCs/>
                <w:lang w:val="en-US"/>
              </w:rPr>
              <w:t xml:space="preserve">or whether we had used a formula to convert it. The latter results in an estimate of </w:t>
            </w:r>
            <w:r w:rsidRPr="001E3BC8">
              <w:rPr>
                <w:rFonts w:ascii="Times New Roman" w:hAnsi="Times New Roman" w:cs="Times New Roman"/>
                <w:bCs/>
                <w:i/>
                <w:iCs/>
                <w:lang w:val="en-US"/>
              </w:rPr>
              <w:t>r</w:t>
            </w:r>
            <w:r w:rsidRPr="001E3BC8">
              <w:rPr>
                <w:rFonts w:ascii="Times New Roman" w:hAnsi="Times New Roman" w:cs="Times New Roman"/>
                <w:bCs/>
                <w:lang w:val="en-US"/>
              </w:rPr>
              <w:t xml:space="preserve">. </w:t>
            </w:r>
          </w:p>
        </w:tc>
      </w:tr>
      <w:tr w:rsidR="00B36F29" w:rsidRPr="001E3BC8" w14:paraId="2227366B" w14:textId="77777777" w:rsidTr="00163A64">
        <w:tc>
          <w:tcPr>
            <w:tcW w:w="2763" w:type="dxa"/>
            <w:tcBorders>
              <w:top w:val="nil"/>
              <w:left w:val="nil"/>
              <w:bottom w:val="nil"/>
              <w:right w:val="nil"/>
            </w:tcBorders>
          </w:tcPr>
          <w:p w14:paraId="3D43619F"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Age control</w:t>
            </w:r>
          </w:p>
        </w:tc>
        <w:tc>
          <w:tcPr>
            <w:tcW w:w="6309" w:type="dxa"/>
            <w:tcBorders>
              <w:top w:val="nil"/>
              <w:left w:val="nil"/>
              <w:bottom w:val="nil"/>
              <w:right w:val="nil"/>
            </w:tcBorders>
          </w:tcPr>
          <w:p w14:paraId="5D04F491"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Age controlled for in analyses vs not controlled for. We considered age an essential control for all analyses except </w:t>
            </w:r>
            <w:proofErr w:type="spellStart"/>
            <w:r w:rsidRPr="001E3BC8">
              <w:rPr>
                <w:rFonts w:ascii="Times New Roman" w:hAnsi="Times New Roman" w:cs="Times New Roman"/>
                <w:bCs/>
                <w:i/>
                <w:iCs/>
                <w:lang w:val="en-US"/>
              </w:rPr>
              <w:t>i</w:t>
            </w:r>
            <w:proofErr w:type="spellEnd"/>
            <w:r w:rsidRPr="001E3BC8">
              <w:rPr>
                <w:rFonts w:ascii="Times New Roman" w:hAnsi="Times New Roman" w:cs="Times New Roman"/>
                <w:bCs/>
                <w:lang w:val="en-US"/>
              </w:rPr>
              <w:t xml:space="preserve">. where all participants belonged to the same age group, </w:t>
            </w:r>
            <w:r w:rsidRPr="001E3BC8">
              <w:rPr>
                <w:rFonts w:ascii="Times New Roman" w:hAnsi="Times New Roman" w:cs="Times New Roman"/>
                <w:bCs/>
                <w:i/>
                <w:iCs/>
                <w:lang w:val="en-US"/>
              </w:rPr>
              <w:t>ii.</w:t>
            </w:r>
            <w:r w:rsidRPr="001E3BC8">
              <w:rPr>
                <w:rFonts w:ascii="Times New Roman" w:hAnsi="Times New Roman" w:cs="Times New Roman"/>
                <w:bCs/>
                <w:lang w:val="en-US"/>
              </w:rPr>
              <w:t xml:space="preserve"> for the </w:t>
            </w:r>
            <w:proofErr w:type="gramStart"/>
            <w:r w:rsidRPr="001E3BC8">
              <w:rPr>
                <w:rFonts w:ascii="Times New Roman" w:hAnsi="Times New Roman" w:cs="Times New Roman"/>
                <w:bCs/>
                <w:lang w:val="en-US"/>
              </w:rPr>
              <w:t>variables</w:t>
            </w:r>
            <w:proofErr w:type="gramEnd"/>
            <w:r w:rsidRPr="001E3BC8">
              <w:rPr>
                <w:rFonts w:ascii="Times New Roman" w:hAnsi="Times New Roman" w:cs="Times New Roman"/>
                <w:bCs/>
                <w:lang w:val="en-US"/>
              </w:rPr>
              <w:t xml:space="preserve"> sexual onset/reproductive onset, and </w:t>
            </w:r>
            <w:r w:rsidRPr="001E3BC8">
              <w:rPr>
                <w:rFonts w:ascii="Times New Roman" w:hAnsi="Times New Roman" w:cs="Times New Roman"/>
                <w:bCs/>
                <w:i/>
                <w:iCs/>
                <w:lang w:val="en-US"/>
              </w:rPr>
              <w:t xml:space="preserve">iii. </w:t>
            </w:r>
            <w:r w:rsidRPr="001E3BC8">
              <w:rPr>
                <w:rFonts w:ascii="Times New Roman" w:hAnsi="Times New Roman" w:cs="Times New Roman"/>
                <w:bCs/>
                <w:lang w:val="en-US"/>
              </w:rPr>
              <w:t xml:space="preserve">mating attitudes. </w:t>
            </w:r>
          </w:p>
        </w:tc>
      </w:tr>
      <w:tr w:rsidR="00B36F29" w:rsidRPr="001E3BC8" w14:paraId="0D8BB081" w14:textId="77777777" w:rsidTr="00163A64">
        <w:tc>
          <w:tcPr>
            <w:tcW w:w="2763" w:type="dxa"/>
            <w:tcBorders>
              <w:top w:val="nil"/>
              <w:left w:val="nil"/>
              <w:bottom w:val="single" w:sz="4" w:space="0" w:color="auto"/>
              <w:right w:val="nil"/>
            </w:tcBorders>
          </w:tcPr>
          <w:p w14:paraId="555F753F"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lastRenderedPageBreak/>
              <w:t>Non-relevant controls</w:t>
            </w:r>
          </w:p>
        </w:tc>
        <w:tc>
          <w:tcPr>
            <w:tcW w:w="6309" w:type="dxa"/>
            <w:tcBorders>
              <w:top w:val="nil"/>
              <w:left w:val="nil"/>
              <w:bottom w:val="single" w:sz="4" w:space="0" w:color="auto"/>
              <w:right w:val="nil"/>
            </w:tcBorders>
          </w:tcPr>
          <w:p w14:paraId="4A21CB93"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No non-relevant vs non-relevant controls included in the analyses. For example, analyses with several non-relevant predictors may produce weaker associations compared to </w:t>
            </w:r>
            <w:proofErr w:type="gramStart"/>
            <w:r w:rsidRPr="001E3BC8">
              <w:rPr>
                <w:rFonts w:ascii="Times New Roman" w:hAnsi="Times New Roman" w:cs="Times New Roman"/>
                <w:bCs/>
                <w:lang w:val="en-US"/>
              </w:rPr>
              <w:t>e.g.</w:t>
            </w:r>
            <w:proofErr w:type="gramEnd"/>
            <w:r w:rsidRPr="001E3BC8">
              <w:rPr>
                <w:rFonts w:ascii="Times New Roman" w:hAnsi="Times New Roman" w:cs="Times New Roman"/>
                <w:bCs/>
                <w:lang w:val="en-US"/>
              </w:rPr>
              <w:t xml:space="preserve"> bivariate correlations with just the relevant predictor and outcome variables. </w:t>
            </w:r>
          </w:p>
        </w:tc>
      </w:tr>
      <w:tr w:rsidR="00B36F29" w:rsidRPr="001E3BC8" w14:paraId="4BB4E5D4" w14:textId="77777777" w:rsidTr="00163A64">
        <w:tc>
          <w:tcPr>
            <w:tcW w:w="9072" w:type="dxa"/>
            <w:gridSpan w:val="2"/>
            <w:tcBorders>
              <w:left w:val="nil"/>
              <w:bottom w:val="nil"/>
              <w:right w:val="nil"/>
            </w:tcBorders>
          </w:tcPr>
          <w:p w14:paraId="42FF0022"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i/>
                <w:iCs/>
                <w:lang w:val="en-US"/>
              </w:rPr>
              <w:t>Note.</w:t>
            </w:r>
            <w:r w:rsidRPr="001E3BC8">
              <w:rPr>
                <w:rFonts w:ascii="Times New Roman" w:hAnsi="Times New Roman" w:cs="Times New Roman"/>
                <w:bCs/>
                <w:lang w:val="en-US"/>
              </w:rPr>
              <w:t xml:space="preserve"> We were constrained by information made available in papers. The levels of moderators should therefore be considered to reflect where we knew for certain that a moderator </w:t>
            </w:r>
            <w:proofErr w:type="gramStart"/>
            <w:r w:rsidRPr="001E3BC8">
              <w:rPr>
                <w:rFonts w:ascii="Times New Roman" w:hAnsi="Times New Roman" w:cs="Times New Roman"/>
                <w:bCs/>
                <w:lang w:val="en-US"/>
              </w:rPr>
              <w:t>e.g.</w:t>
            </w:r>
            <w:proofErr w:type="gramEnd"/>
            <w:r w:rsidRPr="001E3BC8">
              <w:rPr>
                <w:rFonts w:ascii="Times New Roman" w:hAnsi="Times New Roman" w:cs="Times New Roman"/>
                <w:bCs/>
                <w:lang w:val="en-US"/>
              </w:rPr>
              <w:t xml:space="preserve"> had been controlled for vs where we could not be certain. For several of our potential moderators, such as the moderators we had selected for voice pitch, not enough papers mentioned having controlled for them and we were therefore unable to analyze those moderators. Additionally, we often did not have enough observations on each level of the moderator variable to be able to run those analyses. This lack of power also prevented us from analyzing combined effects of several moderators; we therefore analyzed moderators one by one. Moderators were coded into two levels wherever possible, as otherwise we would often have had too few observations/</w:t>
            </w:r>
            <w:proofErr w:type="gramStart"/>
            <w:r w:rsidRPr="001E3BC8">
              <w:rPr>
                <w:rFonts w:ascii="Times New Roman" w:hAnsi="Times New Roman" w:cs="Times New Roman"/>
                <w:bCs/>
                <w:lang w:val="en-US"/>
              </w:rPr>
              <w:t>level</w:t>
            </w:r>
            <w:proofErr w:type="gramEnd"/>
            <w:r w:rsidRPr="001E3BC8">
              <w:rPr>
                <w:rFonts w:ascii="Times New Roman" w:hAnsi="Times New Roman" w:cs="Times New Roman"/>
                <w:bCs/>
                <w:lang w:val="en-US"/>
              </w:rPr>
              <w:t xml:space="preserve"> to be able to run the analysis. It should also be noted that some moderators are likely confounded; for example, non-monogamous populations are almost always high fertility, traditional populations.</w:t>
            </w:r>
          </w:p>
        </w:tc>
      </w:tr>
    </w:tbl>
    <w:p w14:paraId="30D60FB8" w14:textId="40C94EA3" w:rsidR="00B36F29" w:rsidRDefault="00B36F29" w:rsidP="00B36F29"/>
    <w:p w14:paraId="05DAA05B" w14:textId="77777777" w:rsidR="00B36F29" w:rsidRDefault="00B36F29">
      <w:r>
        <w:br w:type="page"/>
      </w:r>
    </w:p>
    <w:tbl>
      <w:tblPr>
        <w:tblW w:w="0" w:type="auto"/>
        <w:tblLook w:val="04A0" w:firstRow="1" w:lastRow="0" w:firstColumn="1" w:lastColumn="0" w:noHBand="0" w:noVBand="1"/>
      </w:tblPr>
      <w:tblGrid>
        <w:gridCol w:w="2770"/>
        <w:gridCol w:w="6302"/>
      </w:tblGrid>
      <w:tr w:rsidR="00B36F29" w:rsidRPr="001E3BC8" w14:paraId="0AB4427F" w14:textId="77777777" w:rsidTr="00163A64">
        <w:trPr>
          <w:trHeight w:val="377"/>
        </w:trPr>
        <w:tc>
          <w:tcPr>
            <w:tcW w:w="9212" w:type="dxa"/>
            <w:gridSpan w:val="2"/>
            <w:tcBorders>
              <w:top w:val="nil"/>
              <w:left w:val="nil"/>
              <w:bottom w:val="nil"/>
              <w:right w:val="nil"/>
            </w:tcBorders>
          </w:tcPr>
          <w:p w14:paraId="5BBA073B" w14:textId="0CB85D1C"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lastRenderedPageBreak/>
              <w:t>Supplementary File 3B</w:t>
            </w:r>
          </w:p>
        </w:tc>
      </w:tr>
      <w:tr w:rsidR="00B36F29" w:rsidRPr="001E3BC8" w14:paraId="64E5E2C2" w14:textId="77777777" w:rsidTr="00163A64">
        <w:trPr>
          <w:trHeight w:val="227"/>
        </w:trPr>
        <w:tc>
          <w:tcPr>
            <w:tcW w:w="9212" w:type="dxa"/>
            <w:gridSpan w:val="2"/>
            <w:tcBorders>
              <w:top w:val="nil"/>
              <w:left w:val="nil"/>
              <w:bottom w:val="single" w:sz="4" w:space="0" w:color="auto"/>
              <w:right w:val="nil"/>
            </w:tcBorders>
          </w:tcPr>
          <w:p w14:paraId="4067B05E" w14:textId="77777777" w:rsidR="00B36F29" w:rsidRPr="001E3BC8" w:rsidRDefault="00B36F29" w:rsidP="00163A64">
            <w:pPr>
              <w:spacing w:line="276" w:lineRule="auto"/>
              <w:rPr>
                <w:rFonts w:ascii="Times New Roman" w:hAnsi="Times New Roman" w:cs="Times New Roman"/>
                <w:bCs/>
                <w:i/>
                <w:iCs/>
                <w:lang w:val="en-US"/>
              </w:rPr>
            </w:pPr>
            <w:r w:rsidRPr="001E3BC8">
              <w:rPr>
                <w:rFonts w:ascii="Times New Roman" w:hAnsi="Times New Roman" w:cs="Times New Roman"/>
                <w:bCs/>
                <w:i/>
                <w:iCs/>
                <w:lang w:val="en-US"/>
              </w:rPr>
              <w:t>Facial masculinity moderators</w:t>
            </w:r>
          </w:p>
        </w:tc>
      </w:tr>
      <w:tr w:rsidR="00B36F29" w:rsidRPr="001E3BC8" w14:paraId="5936DB0B" w14:textId="77777777" w:rsidTr="00163A64">
        <w:tc>
          <w:tcPr>
            <w:tcW w:w="2802" w:type="dxa"/>
            <w:tcBorders>
              <w:left w:val="nil"/>
              <w:bottom w:val="single" w:sz="4" w:space="0" w:color="auto"/>
              <w:right w:val="nil"/>
            </w:tcBorders>
          </w:tcPr>
          <w:p w14:paraId="623919CC"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Moderator</w:t>
            </w:r>
          </w:p>
        </w:tc>
        <w:tc>
          <w:tcPr>
            <w:tcW w:w="6410" w:type="dxa"/>
            <w:tcBorders>
              <w:left w:val="nil"/>
              <w:bottom w:val="single" w:sz="4" w:space="0" w:color="auto"/>
              <w:right w:val="nil"/>
            </w:tcBorders>
          </w:tcPr>
          <w:p w14:paraId="439F8179"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Description</w:t>
            </w:r>
          </w:p>
        </w:tc>
      </w:tr>
      <w:tr w:rsidR="00B36F29" w:rsidRPr="001E3BC8" w14:paraId="10B43DAC" w14:textId="77777777" w:rsidTr="00163A64">
        <w:tc>
          <w:tcPr>
            <w:tcW w:w="2802" w:type="dxa"/>
            <w:tcBorders>
              <w:left w:val="nil"/>
              <w:bottom w:val="nil"/>
              <w:right w:val="nil"/>
            </w:tcBorders>
          </w:tcPr>
          <w:p w14:paraId="287E17E7"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Measurement type</w:t>
            </w:r>
          </w:p>
        </w:tc>
        <w:tc>
          <w:tcPr>
            <w:tcW w:w="6410" w:type="dxa"/>
            <w:tcBorders>
              <w:left w:val="nil"/>
              <w:bottom w:val="nil"/>
              <w:right w:val="nil"/>
            </w:tcBorders>
          </w:tcPr>
          <w:p w14:paraId="0867C9C5"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Objectively measured masculinity (using geometric morphometric analyses) vs observer-rated masculinity vs </w:t>
            </w:r>
            <w:proofErr w:type="spellStart"/>
            <w:r w:rsidRPr="001E3BC8">
              <w:rPr>
                <w:rFonts w:ascii="Times New Roman" w:hAnsi="Times New Roman" w:cs="Times New Roman"/>
                <w:bCs/>
                <w:lang w:val="en-US"/>
              </w:rPr>
              <w:t>fWHR</w:t>
            </w:r>
            <w:proofErr w:type="spellEnd"/>
            <w:r w:rsidRPr="001E3BC8">
              <w:rPr>
                <w:rFonts w:ascii="Times New Roman" w:hAnsi="Times New Roman" w:cs="Times New Roman"/>
                <w:bCs/>
                <w:lang w:val="en-US"/>
              </w:rPr>
              <w:t xml:space="preserve"> (</w:t>
            </w:r>
            <w:proofErr w:type="gramStart"/>
            <w:r w:rsidRPr="001E3BC8">
              <w:rPr>
                <w:rFonts w:ascii="Times New Roman" w:hAnsi="Times New Roman" w:cs="Times New Roman"/>
                <w:bCs/>
                <w:lang w:val="en-US"/>
              </w:rPr>
              <w:t>i.e.</w:t>
            </w:r>
            <w:proofErr w:type="gramEnd"/>
            <w:r w:rsidRPr="001E3BC8">
              <w:rPr>
                <w:rFonts w:ascii="Times New Roman" w:hAnsi="Times New Roman" w:cs="Times New Roman"/>
                <w:bCs/>
                <w:lang w:val="en-US"/>
              </w:rPr>
              <w:t xml:space="preserve"> facial width-to-height ratio). </w:t>
            </w:r>
          </w:p>
        </w:tc>
      </w:tr>
      <w:tr w:rsidR="00B36F29" w:rsidRPr="001E3BC8" w14:paraId="10BE78CE" w14:textId="77777777" w:rsidTr="00163A64">
        <w:tc>
          <w:tcPr>
            <w:tcW w:w="2802" w:type="dxa"/>
            <w:tcBorders>
              <w:top w:val="nil"/>
              <w:left w:val="nil"/>
              <w:bottom w:val="nil"/>
              <w:right w:val="nil"/>
            </w:tcBorders>
          </w:tcPr>
          <w:p w14:paraId="6DAE9E50"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Standardization of photographs</w:t>
            </w:r>
          </w:p>
        </w:tc>
        <w:tc>
          <w:tcPr>
            <w:tcW w:w="6410" w:type="dxa"/>
            <w:tcBorders>
              <w:top w:val="nil"/>
              <w:left w:val="nil"/>
              <w:bottom w:val="nil"/>
              <w:right w:val="nil"/>
            </w:tcBorders>
          </w:tcPr>
          <w:p w14:paraId="5EFC510E"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Photographs taken under standardized vs not standardized/semi-standardi</w:t>
            </w:r>
            <w:r>
              <w:rPr>
                <w:rFonts w:ascii="Times New Roman" w:hAnsi="Times New Roman" w:cs="Times New Roman"/>
                <w:bCs/>
                <w:lang w:val="en-US"/>
              </w:rPr>
              <w:t>z</w:t>
            </w:r>
            <w:r w:rsidRPr="001E3BC8">
              <w:rPr>
                <w:rFonts w:ascii="Times New Roman" w:hAnsi="Times New Roman" w:cs="Times New Roman"/>
                <w:bCs/>
                <w:lang w:val="en-US"/>
              </w:rPr>
              <w:t xml:space="preserve">ed/unknown conditions. </w:t>
            </w:r>
          </w:p>
        </w:tc>
      </w:tr>
      <w:tr w:rsidR="00B36F29" w:rsidRPr="001E3BC8" w14:paraId="5825469F" w14:textId="77777777" w:rsidTr="00163A64">
        <w:tc>
          <w:tcPr>
            <w:tcW w:w="2802" w:type="dxa"/>
            <w:tcBorders>
              <w:top w:val="nil"/>
              <w:left w:val="nil"/>
              <w:bottom w:val="nil"/>
              <w:right w:val="nil"/>
            </w:tcBorders>
          </w:tcPr>
          <w:p w14:paraId="762D2DD5"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Angle of photographs</w:t>
            </w:r>
          </w:p>
        </w:tc>
        <w:tc>
          <w:tcPr>
            <w:tcW w:w="6410" w:type="dxa"/>
            <w:tcBorders>
              <w:top w:val="nil"/>
              <w:left w:val="nil"/>
              <w:bottom w:val="nil"/>
              <w:right w:val="nil"/>
            </w:tcBorders>
          </w:tcPr>
          <w:p w14:paraId="3E442AA8"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 xml:space="preserve">Front-facing vs not front-facing/unknown angle of photographs. </w:t>
            </w:r>
          </w:p>
        </w:tc>
      </w:tr>
      <w:tr w:rsidR="00B36F29" w:rsidRPr="001E3BC8" w14:paraId="50B179DF" w14:textId="77777777" w:rsidTr="00163A64">
        <w:tc>
          <w:tcPr>
            <w:tcW w:w="2802" w:type="dxa"/>
            <w:tcBorders>
              <w:top w:val="nil"/>
              <w:left w:val="nil"/>
              <w:bottom w:val="nil"/>
              <w:right w:val="nil"/>
            </w:tcBorders>
          </w:tcPr>
          <w:p w14:paraId="29132891"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Masked photographs</w:t>
            </w:r>
          </w:p>
        </w:tc>
        <w:tc>
          <w:tcPr>
            <w:tcW w:w="6410" w:type="dxa"/>
            <w:tcBorders>
              <w:top w:val="nil"/>
              <w:left w:val="nil"/>
              <w:bottom w:val="nil"/>
              <w:right w:val="nil"/>
            </w:tcBorders>
          </w:tcPr>
          <w:p w14:paraId="5F07FE3E"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Masked vs not masked photographs/unknown. Only coded for rated facial masculinity.</w:t>
            </w:r>
          </w:p>
        </w:tc>
      </w:tr>
      <w:tr w:rsidR="00B36F29" w:rsidRPr="001E3BC8" w14:paraId="3618D164" w14:textId="77777777" w:rsidTr="00163A64">
        <w:tc>
          <w:tcPr>
            <w:tcW w:w="2802" w:type="dxa"/>
            <w:tcBorders>
              <w:top w:val="nil"/>
              <w:left w:val="nil"/>
              <w:bottom w:val="nil"/>
              <w:right w:val="nil"/>
            </w:tcBorders>
          </w:tcPr>
          <w:p w14:paraId="439D48B0"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Adiposity</w:t>
            </w:r>
          </w:p>
        </w:tc>
        <w:tc>
          <w:tcPr>
            <w:tcW w:w="6410" w:type="dxa"/>
            <w:tcBorders>
              <w:top w:val="nil"/>
              <w:left w:val="nil"/>
              <w:bottom w:val="nil"/>
              <w:right w:val="nil"/>
            </w:tcBorders>
          </w:tcPr>
          <w:p w14:paraId="03FA5844"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Adiposity/body mass index (BMI) controlled for vs not controlled for/unknown. Only coded for rated facial masculinity.</w:t>
            </w:r>
          </w:p>
        </w:tc>
      </w:tr>
      <w:tr w:rsidR="00B36F29" w:rsidRPr="001E3BC8" w14:paraId="17AA5B61" w14:textId="77777777" w:rsidTr="00163A64">
        <w:tc>
          <w:tcPr>
            <w:tcW w:w="2802" w:type="dxa"/>
            <w:tcBorders>
              <w:top w:val="nil"/>
              <w:left w:val="nil"/>
              <w:bottom w:val="nil"/>
              <w:right w:val="nil"/>
            </w:tcBorders>
          </w:tcPr>
          <w:p w14:paraId="7125B501"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Color vs black &amp; white photographs</w:t>
            </w:r>
          </w:p>
        </w:tc>
        <w:tc>
          <w:tcPr>
            <w:tcW w:w="6410" w:type="dxa"/>
            <w:tcBorders>
              <w:top w:val="nil"/>
              <w:left w:val="nil"/>
              <w:bottom w:val="nil"/>
              <w:right w:val="nil"/>
            </w:tcBorders>
          </w:tcPr>
          <w:p w14:paraId="4E9DD2BC"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Color vs black &amp; white photographs/unknown. Only coded for rated facial masculinity.</w:t>
            </w:r>
          </w:p>
        </w:tc>
      </w:tr>
      <w:tr w:rsidR="00B36F29" w:rsidRPr="001E3BC8" w14:paraId="7AAC22C5" w14:textId="77777777" w:rsidTr="00163A64">
        <w:tc>
          <w:tcPr>
            <w:tcW w:w="2802" w:type="dxa"/>
            <w:tcBorders>
              <w:top w:val="nil"/>
              <w:left w:val="nil"/>
              <w:bottom w:val="nil"/>
              <w:right w:val="nil"/>
            </w:tcBorders>
          </w:tcPr>
          <w:p w14:paraId="7D804CFC"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Facial expression</w:t>
            </w:r>
          </w:p>
        </w:tc>
        <w:tc>
          <w:tcPr>
            <w:tcW w:w="6410" w:type="dxa"/>
            <w:tcBorders>
              <w:top w:val="nil"/>
              <w:left w:val="nil"/>
              <w:bottom w:val="nil"/>
              <w:right w:val="nil"/>
            </w:tcBorders>
          </w:tcPr>
          <w:p w14:paraId="3E165AF4"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Neutral vs smiling/mixed/unknown facial expressions. Only coded for rated facial masculinity.</w:t>
            </w:r>
          </w:p>
        </w:tc>
      </w:tr>
      <w:tr w:rsidR="00B36F29" w:rsidRPr="001E3BC8" w14:paraId="043AF2C8" w14:textId="77777777" w:rsidTr="00163A64">
        <w:tc>
          <w:tcPr>
            <w:tcW w:w="2802" w:type="dxa"/>
            <w:tcBorders>
              <w:top w:val="nil"/>
              <w:left w:val="nil"/>
              <w:bottom w:val="single" w:sz="4" w:space="0" w:color="auto"/>
              <w:right w:val="nil"/>
            </w:tcBorders>
          </w:tcPr>
          <w:p w14:paraId="38BEE17E"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Facial hair</w:t>
            </w:r>
          </w:p>
        </w:tc>
        <w:tc>
          <w:tcPr>
            <w:tcW w:w="6410" w:type="dxa"/>
            <w:tcBorders>
              <w:top w:val="nil"/>
              <w:left w:val="nil"/>
              <w:bottom w:val="single" w:sz="4" w:space="0" w:color="auto"/>
              <w:right w:val="nil"/>
            </w:tcBorders>
          </w:tcPr>
          <w:p w14:paraId="0DDD776B"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lang w:val="en-US"/>
              </w:rPr>
              <w:t>Clean-shaven vs not clean-shaven/mixed/unknown. Only coded for rated facial masculinity.</w:t>
            </w:r>
          </w:p>
        </w:tc>
      </w:tr>
      <w:tr w:rsidR="00B36F29" w:rsidRPr="001E3BC8" w14:paraId="325D3B6C" w14:textId="77777777" w:rsidTr="00163A64">
        <w:tc>
          <w:tcPr>
            <w:tcW w:w="9212" w:type="dxa"/>
            <w:gridSpan w:val="2"/>
            <w:tcBorders>
              <w:left w:val="nil"/>
              <w:bottom w:val="nil"/>
              <w:right w:val="nil"/>
            </w:tcBorders>
          </w:tcPr>
          <w:p w14:paraId="64808AE4" w14:textId="77777777" w:rsidR="00B36F29" w:rsidRPr="001E3BC8" w:rsidRDefault="00B36F29" w:rsidP="00163A64">
            <w:pPr>
              <w:spacing w:line="276" w:lineRule="auto"/>
              <w:rPr>
                <w:rFonts w:ascii="Times New Roman" w:hAnsi="Times New Roman" w:cs="Times New Roman"/>
                <w:bCs/>
                <w:lang w:val="en-US"/>
              </w:rPr>
            </w:pPr>
            <w:r w:rsidRPr="001E3BC8">
              <w:rPr>
                <w:rFonts w:ascii="Times New Roman" w:hAnsi="Times New Roman" w:cs="Times New Roman"/>
                <w:bCs/>
                <w:i/>
                <w:iCs/>
                <w:lang w:val="en-US"/>
              </w:rPr>
              <w:t>Note.</w:t>
            </w:r>
            <w:r w:rsidRPr="001E3BC8">
              <w:rPr>
                <w:rFonts w:ascii="Times New Roman" w:hAnsi="Times New Roman" w:cs="Times New Roman"/>
                <w:bCs/>
                <w:lang w:val="en-US"/>
              </w:rPr>
              <w:t xml:space="preserve"> Moderators were coded into two levels wherever possible, as otherwise we would often have had too few observations/</w:t>
            </w:r>
            <w:proofErr w:type="gramStart"/>
            <w:r w:rsidRPr="001E3BC8">
              <w:rPr>
                <w:rFonts w:ascii="Times New Roman" w:hAnsi="Times New Roman" w:cs="Times New Roman"/>
                <w:bCs/>
                <w:lang w:val="en-US"/>
              </w:rPr>
              <w:t>level</w:t>
            </w:r>
            <w:proofErr w:type="gramEnd"/>
            <w:r w:rsidRPr="001E3BC8">
              <w:rPr>
                <w:rFonts w:ascii="Times New Roman" w:hAnsi="Times New Roman" w:cs="Times New Roman"/>
                <w:bCs/>
                <w:lang w:val="en-US"/>
              </w:rPr>
              <w:t xml:space="preserve"> to be able to run the analysis. </w:t>
            </w:r>
          </w:p>
        </w:tc>
      </w:tr>
    </w:tbl>
    <w:p w14:paraId="1D8CE210" w14:textId="73D175FE" w:rsidR="00B36F29" w:rsidRDefault="00B36F29" w:rsidP="00B36F29"/>
    <w:p w14:paraId="45A87E5E" w14:textId="77777777" w:rsidR="00B36F29" w:rsidRDefault="00B36F29">
      <w:r>
        <w:br w:type="page"/>
      </w:r>
    </w:p>
    <w:p w14:paraId="3DA96A57" w14:textId="77777777" w:rsidR="00B36F29" w:rsidRPr="001E3BC8" w:rsidRDefault="00B36F29" w:rsidP="00B36F29">
      <w:pPr>
        <w:spacing w:line="276" w:lineRule="auto"/>
        <w:rPr>
          <w:rFonts w:ascii="Times New Roman" w:hAnsi="Times New Roman" w:cs="Times New Roman"/>
          <w:lang w:val="en-US"/>
        </w:rPr>
      </w:pPr>
      <w:r w:rsidRPr="001E3BC8">
        <w:rPr>
          <w:rFonts w:ascii="Times New Roman" w:hAnsi="Times New Roman" w:cs="Times New Roman"/>
          <w:lang w:val="en-US"/>
        </w:rPr>
        <w:lastRenderedPageBreak/>
        <w:t>Supplementary File 3C</w:t>
      </w:r>
    </w:p>
    <w:tbl>
      <w:tblPr>
        <w:tblW w:w="0" w:type="auto"/>
        <w:tblLook w:val="04A0" w:firstRow="1" w:lastRow="0" w:firstColumn="1" w:lastColumn="0" w:noHBand="0" w:noVBand="1"/>
      </w:tblPr>
      <w:tblGrid>
        <w:gridCol w:w="2772"/>
        <w:gridCol w:w="6300"/>
      </w:tblGrid>
      <w:tr w:rsidR="00B36F29" w:rsidRPr="001E3BC8" w14:paraId="11AF29F5" w14:textId="77777777" w:rsidTr="00163A64">
        <w:trPr>
          <w:trHeight w:val="377"/>
        </w:trPr>
        <w:tc>
          <w:tcPr>
            <w:tcW w:w="9212" w:type="dxa"/>
            <w:gridSpan w:val="2"/>
            <w:tcBorders>
              <w:top w:val="nil"/>
              <w:left w:val="nil"/>
              <w:bottom w:val="nil"/>
              <w:right w:val="nil"/>
            </w:tcBorders>
          </w:tcPr>
          <w:p w14:paraId="06A20BE6" w14:textId="77777777" w:rsidR="00B36F29" w:rsidRPr="001E3BC8" w:rsidRDefault="00B36F29" w:rsidP="00163A64">
            <w:pPr>
              <w:spacing w:line="276" w:lineRule="auto"/>
              <w:rPr>
                <w:rFonts w:ascii="Times New Roman" w:hAnsi="Times New Roman" w:cs="Times New Roman"/>
                <w:lang w:val="en-US"/>
              </w:rPr>
            </w:pPr>
            <w:bookmarkStart w:id="0" w:name="_Hlk32858199"/>
          </w:p>
        </w:tc>
      </w:tr>
      <w:tr w:rsidR="00B36F29" w:rsidRPr="001E3BC8" w14:paraId="20160B44" w14:textId="77777777" w:rsidTr="00163A64">
        <w:trPr>
          <w:trHeight w:val="227"/>
        </w:trPr>
        <w:tc>
          <w:tcPr>
            <w:tcW w:w="9212" w:type="dxa"/>
            <w:gridSpan w:val="2"/>
            <w:tcBorders>
              <w:top w:val="nil"/>
              <w:left w:val="nil"/>
              <w:bottom w:val="single" w:sz="4" w:space="0" w:color="auto"/>
              <w:right w:val="nil"/>
            </w:tcBorders>
          </w:tcPr>
          <w:p w14:paraId="07E966B6" w14:textId="77777777" w:rsidR="00B36F29" w:rsidRPr="001E3BC8" w:rsidRDefault="00B36F29" w:rsidP="00163A64">
            <w:pPr>
              <w:spacing w:line="276" w:lineRule="auto"/>
              <w:rPr>
                <w:rFonts w:ascii="Times New Roman" w:hAnsi="Times New Roman" w:cs="Times New Roman"/>
                <w:i/>
                <w:iCs/>
                <w:lang w:val="en-US"/>
              </w:rPr>
            </w:pPr>
            <w:r w:rsidRPr="001E3BC8">
              <w:rPr>
                <w:rFonts w:ascii="Times New Roman" w:hAnsi="Times New Roman" w:cs="Times New Roman"/>
                <w:i/>
                <w:iCs/>
                <w:lang w:val="en-US"/>
              </w:rPr>
              <w:t>Body masculinity moderators</w:t>
            </w:r>
          </w:p>
        </w:tc>
      </w:tr>
      <w:tr w:rsidR="00B36F29" w:rsidRPr="001E3BC8" w14:paraId="306D7B81" w14:textId="77777777" w:rsidTr="00163A64">
        <w:tc>
          <w:tcPr>
            <w:tcW w:w="2802" w:type="dxa"/>
            <w:tcBorders>
              <w:top w:val="single" w:sz="4" w:space="0" w:color="auto"/>
              <w:left w:val="nil"/>
              <w:bottom w:val="single" w:sz="4" w:space="0" w:color="auto"/>
              <w:right w:val="nil"/>
            </w:tcBorders>
          </w:tcPr>
          <w:p w14:paraId="08BAFD8F"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Moderator</w:t>
            </w:r>
          </w:p>
        </w:tc>
        <w:tc>
          <w:tcPr>
            <w:tcW w:w="6410" w:type="dxa"/>
            <w:tcBorders>
              <w:top w:val="single" w:sz="4" w:space="0" w:color="auto"/>
              <w:left w:val="nil"/>
              <w:bottom w:val="single" w:sz="4" w:space="0" w:color="auto"/>
              <w:right w:val="nil"/>
            </w:tcBorders>
          </w:tcPr>
          <w:p w14:paraId="089DFFDD"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Description</w:t>
            </w:r>
          </w:p>
        </w:tc>
      </w:tr>
      <w:tr w:rsidR="00B36F29" w:rsidRPr="001E3BC8" w14:paraId="55160DBB" w14:textId="77777777" w:rsidTr="00163A64">
        <w:tc>
          <w:tcPr>
            <w:tcW w:w="2802" w:type="dxa"/>
            <w:tcBorders>
              <w:top w:val="single" w:sz="4" w:space="0" w:color="auto"/>
              <w:left w:val="nil"/>
              <w:bottom w:val="nil"/>
              <w:right w:val="nil"/>
            </w:tcBorders>
          </w:tcPr>
          <w:p w14:paraId="7327E2DF"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Number of measurements</w:t>
            </w:r>
          </w:p>
        </w:tc>
        <w:tc>
          <w:tcPr>
            <w:tcW w:w="6410" w:type="dxa"/>
            <w:tcBorders>
              <w:top w:val="single" w:sz="4" w:space="0" w:color="auto"/>
              <w:left w:val="nil"/>
              <w:bottom w:val="nil"/>
              <w:right w:val="nil"/>
            </w:tcBorders>
          </w:tcPr>
          <w:p w14:paraId="5C376B23"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 xml:space="preserve">Only coded for measured body masculinity. Typically referred to repeat measurements but in some cases, different measurements were used. </w:t>
            </w:r>
          </w:p>
        </w:tc>
      </w:tr>
      <w:tr w:rsidR="00B36F29" w:rsidRPr="001E3BC8" w14:paraId="2B48BD65" w14:textId="77777777" w:rsidTr="00163A64">
        <w:tc>
          <w:tcPr>
            <w:tcW w:w="2802" w:type="dxa"/>
            <w:tcBorders>
              <w:top w:val="nil"/>
              <w:left w:val="nil"/>
              <w:bottom w:val="nil"/>
              <w:right w:val="nil"/>
            </w:tcBorders>
          </w:tcPr>
          <w:p w14:paraId="4A19ADFA"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Adiposity</w:t>
            </w:r>
          </w:p>
        </w:tc>
        <w:tc>
          <w:tcPr>
            <w:tcW w:w="6410" w:type="dxa"/>
            <w:tcBorders>
              <w:top w:val="nil"/>
              <w:left w:val="nil"/>
              <w:bottom w:val="nil"/>
              <w:right w:val="nil"/>
            </w:tcBorders>
          </w:tcPr>
          <w:p w14:paraId="56343100"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 xml:space="preserve">Adiposity/BMI controlled for vs not controlled for/unknown. Only coded for rated body masculinity. </w:t>
            </w:r>
          </w:p>
        </w:tc>
      </w:tr>
      <w:tr w:rsidR="00B36F29" w:rsidRPr="001E3BC8" w14:paraId="68DFC2D4" w14:textId="77777777" w:rsidTr="00163A64">
        <w:tc>
          <w:tcPr>
            <w:tcW w:w="2802" w:type="dxa"/>
            <w:tcBorders>
              <w:top w:val="nil"/>
              <w:left w:val="nil"/>
              <w:bottom w:val="nil"/>
              <w:right w:val="nil"/>
            </w:tcBorders>
          </w:tcPr>
          <w:p w14:paraId="209690DA"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Measurement type</w:t>
            </w:r>
          </w:p>
        </w:tc>
        <w:tc>
          <w:tcPr>
            <w:tcW w:w="6410" w:type="dxa"/>
            <w:tcBorders>
              <w:top w:val="nil"/>
              <w:left w:val="nil"/>
              <w:bottom w:val="nil"/>
              <w:right w:val="nil"/>
            </w:tcBorders>
          </w:tcPr>
          <w:p w14:paraId="4B3FC7C6"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 xml:space="preserve">Measured vs observer- or own-rated body masculinity. Measured body masculinity included </w:t>
            </w:r>
            <w:proofErr w:type="gramStart"/>
            <w:r w:rsidRPr="001E3BC8">
              <w:rPr>
                <w:rFonts w:ascii="Times New Roman" w:hAnsi="Times New Roman" w:cs="Times New Roman"/>
                <w:lang w:val="en-US"/>
              </w:rPr>
              <w:t>e.g.</w:t>
            </w:r>
            <w:proofErr w:type="gramEnd"/>
            <w:r w:rsidRPr="001E3BC8">
              <w:rPr>
                <w:rFonts w:ascii="Times New Roman" w:hAnsi="Times New Roman" w:cs="Times New Roman"/>
                <w:lang w:val="en-US"/>
              </w:rPr>
              <w:t xml:space="preserve"> strength, circumference of shoulder-to-hip ratio, and bioelectrical measurement of fat-free mass. </w:t>
            </w:r>
          </w:p>
        </w:tc>
      </w:tr>
      <w:tr w:rsidR="00B36F29" w:rsidRPr="001E3BC8" w14:paraId="2692F1CF" w14:textId="77777777" w:rsidTr="00163A64">
        <w:tc>
          <w:tcPr>
            <w:tcW w:w="2802" w:type="dxa"/>
            <w:tcBorders>
              <w:top w:val="nil"/>
              <w:left w:val="nil"/>
              <w:bottom w:val="single" w:sz="4" w:space="0" w:color="auto"/>
              <w:right w:val="nil"/>
            </w:tcBorders>
          </w:tcPr>
          <w:p w14:paraId="6B423F4A"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Body masculinity type</w:t>
            </w:r>
          </w:p>
        </w:tc>
        <w:tc>
          <w:tcPr>
            <w:tcW w:w="6410" w:type="dxa"/>
            <w:tcBorders>
              <w:top w:val="nil"/>
              <w:left w:val="nil"/>
              <w:bottom w:val="single" w:sz="4" w:space="0" w:color="auto"/>
              <w:right w:val="nil"/>
            </w:tcBorders>
          </w:tcPr>
          <w:p w14:paraId="6782F8E2"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 xml:space="preserve">Strength vs body shape vs muscle mass. Strength was typically assessed through measured handgrip strength. Body shape included body measurements (see measurement type above) and rated body masculinity. Muscle mass was measured (see above) or rated. </w:t>
            </w:r>
          </w:p>
        </w:tc>
      </w:tr>
      <w:tr w:rsidR="00B36F29" w:rsidRPr="001E3BC8" w14:paraId="10C0B4AE" w14:textId="77777777" w:rsidTr="00163A64">
        <w:tc>
          <w:tcPr>
            <w:tcW w:w="9212" w:type="dxa"/>
            <w:gridSpan w:val="2"/>
            <w:tcBorders>
              <w:top w:val="single" w:sz="4" w:space="0" w:color="auto"/>
              <w:left w:val="nil"/>
              <w:bottom w:val="nil"/>
              <w:right w:val="nil"/>
            </w:tcBorders>
          </w:tcPr>
          <w:p w14:paraId="6E5367C4"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i/>
                <w:iCs/>
                <w:lang w:val="en-US"/>
              </w:rPr>
              <w:t>Note.</w:t>
            </w:r>
            <w:r w:rsidRPr="001E3BC8">
              <w:rPr>
                <w:rFonts w:ascii="Times New Roman" w:hAnsi="Times New Roman" w:cs="Times New Roman"/>
                <w:lang w:val="en-US"/>
              </w:rPr>
              <w:t xml:space="preserve"> Moderators were coded into two levels wherever possible, as otherwise we would often have had too few observations/</w:t>
            </w:r>
            <w:proofErr w:type="gramStart"/>
            <w:r w:rsidRPr="001E3BC8">
              <w:rPr>
                <w:rFonts w:ascii="Times New Roman" w:hAnsi="Times New Roman" w:cs="Times New Roman"/>
                <w:lang w:val="en-US"/>
              </w:rPr>
              <w:t>level</w:t>
            </w:r>
            <w:proofErr w:type="gramEnd"/>
            <w:r w:rsidRPr="001E3BC8">
              <w:rPr>
                <w:rFonts w:ascii="Times New Roman" w:hAnsi="Times New Roman" w:cs="Times New Roman"/>
                <w:lang w:val="en-US"/>
              </w:rPr>
              <w:t xml:space="preserve"> to be able to run the analysis. </w:t>
            </w:r>
          </w:p>
        </w:tc>
      </w:tr>
      <w:bookmarkEnd w:id="0"/>
    </w:tbl>
    <w:p w14:paraId="583491FD" w14:textId="2D9DFEB9" w:rsidR="00B36F29" w:rsidRDefault="00B36F29" w:rsidP="00B36F29"/>
    <w:p w14:paraId="2141BCE0" w14:textId="77777777" w:rsidR="00B36F29" w:rsidRDefault="00B36F29">
      <w:r>
        <w:br w:type="page"/>
      </w:r>
    </w:p>
    <w:p w14:paraId="46F7CE2C" w14:textId="77777777" w:rsidR="00B36F29" w:rsidRPr="001E3BC8" w:rsidRDefault="00B36F29" w:rsidP="00B36F29">
      <w:pPr>
        <w:spacing w:line="276" w:lineRule="auto"/>
        <w:rPr>
          <w:rFonts w:ascii="Times New Roman" w:hAnsi="Times New Roman" w:cs="Times New Roman"/>
          <w:lang w:val="en-US"/>
        </w:rPr>
      </w:pPr>
      <w:r w:rsidRPr="001E3BC8">
        <w:rPr>
          <w:rFonts w:ascii="Times New Roman" w:hAnsi="Times New Roman" w:cs="Times New Roman"/>
          <w:lang w:val="en-US"/>
        </w:rPr>
        <w:lastRenderedPageBreak/>
        <w:t>Supplementary File 3D</w:t>
      </w:r>
    </w:p>
    <w:tbl>
      <w:tblPr>
        <w:tblW w:w="0" w:type="auto"/>
        <w:tblLook w:val="04A0" w:firstRow="1" w:lastRow="0" w:firstColumn="1" w:lastColumn="0" w:noHBand="0" w:noVBand="1"/>
      </w:tblPr>
      <w:tblGrid>
        <w:gridCol w:w="2770"/>
        <w:gridCol w:w="6302"/>
      </w:tblGrid>
      <w:tr w:rsidR="00B36F29" w:rsidRPr="001E3BC8" w14:paraId="474201BF" w14:textId="77777777" w:rsidTr="00163A64">
        <w:trPr>
          <w:trHeight w:val="377"/>
        </w:trPr>
        <w:tc>
          <w:tcPr>
            <w:tcW w:w="9212" w:type="dxa"/>
            <w:gridSpan w:val="2"/>
            <w:tcBorders>
              <w:top w:val="nil"/>
              <w:left w:val="nil"/>
              <w:bottom w:val="nil"/>
              <w:right w:val="nil"/>
            </w:tcBorders>
          </w:tcPr>
          <w:p w14:paraId="314BE2A1" w14:textId="77777777" w:rsidR="00B36F29" w:rsidRPr="001E3BC8" w:rsidRDefault="00B36F29" w:rsidP="00163A64">
            <w:pPr>
              <w:spacing w:line="276" w:lineRule="auto"/>
              <w:rPr>
                <w:rFonts w:ascii="Times New Roman" w:hAnsi="Times New Roman" w:cs="Times New Roman"/>
                <w:lang w:val="en-US"/>
              </w:rPr>
            </w:pPr>
          </w:p>
        </w:tc>
      </w:tr>
      <w:tr w:rsidR="00B36F29" w:rsidRPr="001E3BC8" w14:paraId="0C2DF1F2" w14:textId="77777777" w:rsidTr="00163A64">
        <w:trPr>
          <w:trHeight w:val="227"/>
        </w:trPr>
        <w:tc>
          <w:tcPr>
            <w:tcW w:w="9212" w:type="dxa"/>
            <w:gridSpan w:val="2"/>
            <w:tcBorders>
              <w:top w:val="nil"/>
              <w:left w:val="nil"/>
              <w:bottom w:val="single" w:sz="4" w:space="0" w:color="auto"/>
              <w:right w:val="nil"/>
            </w:tcBorders>
          </w:tcPr>
          <w:p w14:paraId="4A49CC43" w14:textId="77777777" w:rsidR="00B36F29" w:rsidRPr="001E3BC8" w:rsidRDefault="00B36F29" w:rsidP="00163A64">
            <w:pPr>
              <w:spacing w:line="276" w:lineRule="auto"/>
              <w:rPr>
                <w:rFonts w:ascii="Times New Roman" w:hAnsi="Times New Roman" w:cs="Times New Roman"/>
                <w:i/>
                <w:iCs/>
                <w:lang w:val="en-US"/>
              </w:rPr>
            </w:pPr>
            <w:r w:rsidRPr="001E3BC8">
              <w:rPr>
                <w:rFonts w:ascii="Times New Roman" w:hAnsi="Times New Roman" w:cs="Times New Roman"/>
                <w:i/>
                <w:iCs/>
                <w:lang w:val="en-US"/>
              </w:rPr>
              <w:t>2D:4D moderators</w:t>
            </w:r>
          </w:p>
        </w:tc>
      </w:tr>
      <w:tr w:rsidR="00B36F29" w:rsidRPr="001E3BC8" w14:paraId="5E7DA5F9" w14:textId="77777777" w:rsidTr="00163A64">
        <w:tc>
          <w:tcPr>
            <w:tcW w:w="2802" w:type="dxa"/>
            <w:tcBorders>
              <w:top w:val="single" w:sz="4" w:space="0" w:color="auto"/>
              <w:left w:val="nil"/>
              <w:bottom w:val="single" w:sz="4" w:space="0" w:color="auto"/>
              <w:right w:val="nil"/>
            </w:tcBorders>
          </w:tcPr>
          <w:p w14:paraId="59A78EF4"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Moderator</w:t>
            </w:r>
          </w:p>
        </w:tc>
        <w:tc>
          <w:tcPr>
            <w:tcW w:w="6410" w:type="dxa"/>
            <w:tcBorders>
              <w:top w:val="single" w:sz="4" w:space="0" w:color="auto"/>
              <w:left w:val="nil"/>
              <w:bottom w:val="single" w:sz="4" w:space="0" w:color="auto"/>
              <w:right w:val="nil"/>
            </w:tcBorders>
          </w:tcPr>
          <w:p w14:paraId="0C240FC5"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Description</w:t>
            </w:r>
          </w:p>
        </w:tc>
      </w:tr>
      <w:tr w:rsidR="00B36F29" w:rsidRPr="001E3BC8" w14:paraId="22F5CF65" w14:textId="77777777" w:rsidTr="00163A64">
        <w:tc>
          <w:tcPr>
            <w:tcW w:w="2802" w:type="dxa"/>
            <w:tcBorders>
              <w:top w:val="single" w:sz="4" w:space="0" w:color="auto"/>
              <w:left w:val="nil"/>
              <w:bottom w:val="nil"/>
              <w:right w:val="nil"/>
            </w:tcBorders>
          </w:tcPr>
          <w:p w14:paraId="15551E25"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Measurement type</w:t>
            </w:r>
          </w:p>
        </w:tc>
        <w:tc>
          <w:tcPr>
            <w:tcW w:w="6410" w:type="dxa"/>
            <w:tcBorders>
              <w:top w:val="single" w:sz="4" w:space="0" w:color="auto"/>
              <w:left w:val="nil"/>
              <w:bottom w:val="nil"/>
              <w:right w:val="nil"/>
            </w:tcBorders>
          </w:tcPr>
          <w:p w14:paraId="7D723F5D"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 xml:space="preserve">Measured directly vs measured from hand scans/photographs vs self-reported vs unknown. </w:t>
            </w:r>
          </w:p>
        </w:tc>
      </w:tr>
      <w:tr w:rsidR="00B36F29" w:rsidRPr="001E3BC8" w14:paraId="244E62B4" w14:textId="77777777" w:rsidTr="00163A64">
        <w:tc>
          <w:tcPr>
            <w:tcW w:w="2802" w:type="dxa"/>
            <w:tcBorders>
              <w:top w:val="nil"/>
              <w:left w:val="nil"/>
              <w:bottom w:val="nil"/>
              <w:right w:val="nil"/>
            </w:tcBorders>
          </w:tcPr>
          <w:p w14:paraId="4B220BDD"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Number of measurements</w:t>
            </w:r>
          </w:p>
        </w:tc>
        <w:tc>
          <w:tcPr>
            <w:tcW w:w="6410" w:type="dxa"/>
            <w:tcBorders>
              <w:top w:val="nil"/>
              <w:left w:val="nil"/>
              <w:bottom w:val="nil"/>
              <w:right w:val="nil"/>
            </w:tcBorders>
          </w:tcPr>
          <w:p w14:paraId="742E03A2"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 xml:space="preserve">Only coded for experimenter-measured (directly or from hand scans). </w:t>
            </w:r>
          </w:p>
        </w:tc>
      </w:tr>
      <w:tr w:rsidR="00B36F29" w:rsidRPr="001E3BC8" w14:paraId="2D7BD856" w14:textId="77777777" w:rsidTr="00163A64">
        <w:tc>
          <w:tcPr>
            <w:tcW w:w="2802" w:type="dxa"/>
            <w:tcBorders>
              <w:top w:val="nil"/>
              <w:left w:val="nil"/>
              <w:bottom w:val="nil"/>
              <w:right w:val="nil"/>
            </w:tcBorders>
          </w:tcPr>
          <w:p w14:paraId="6E2D48D0"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Finger injuries</w:t>
            </w:r>
          </w:p>
        </w:tc>
        <w:tc>
          <w:tcPr>
            <w:tcW w:w="6410" w:type="dxa"/>
            <w:tcBorders>
              <w:top w:val="nil"/>
              <w:left w:val="nil"/>
              <w:bottom w:val="nil"/>
              <w:right w:val="nil"/>
            </w:tcBorders>
          </w:tcPr>
          <w:p w14:paraId="5A4F40F5"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 xml:space="preserve">Controlled for vs not controlled for. </w:t>
            </w:r>
          </w:p>
        </w:tc>
      </w:tr>
      <w:tr w:rsidR="00B36F29" w:rsidRPr="001E3BC8" w14:paraId="0098641A" w14:textId="77777777" w:rsidTr="00163A64">
        <w:tc>
          <w:tcPr>
            <w:tcW w:w="2802" w:type="dxa"/>
            <w:tcBorders>
              <w:top w:val="nil"/>
              <w:left w:val="nil"/>
              <w:bottom w:val="single" w:sz="4" w:space="0" w:color="auto"/>
              <w:right w:val="nil"/>
            </w:tcBorders>
          </w:tcPr>
          <w:p w14:paraId="03273336"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Left vs right</w:t>
            </w:r>
          </w:p>
        </w:tc>
        <w:tc>
          <w:tcPr>
            <w:tcW w:w="6410" w:type="dxa"/>
            <w:tcBorders>
              <w:top w:val="nil"/>
              <w:left w:val="nil"/>
              <w:bottom w:val="single" w:sz="4" w:space="0" w:color="auto"/>
              <w:right w:val="nil"/>
            </w:tcBorders>
          </w:tcPr>
          <w:p w14:paraId="11E45B89"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Left vs right hand 2D:4D. 2D:4D dimorphism is typically claimed to be more pronounced in the right hand (</w:t>
            </w:r>
            <w:proofErr w:type="spellStart"/>
            <w:r w:rsidRPr="001E3BC8">
              <w:rPr>
                <w:rFonts w:ascii="Times New Roman" w:hAnsi="Times New Roman" w:cs="Times New Roman"/>
                <w:lang w:val="en-US"/>
              </w:rPr>
              <w:t>Hönekopp</w:t>
            </w:r>
            <w:proofErr w:type="spellEnd"/>
            <w:r w:rsidRPr="001E3BC8">
              <w:rPr>
                <w:rFonts w:ascii="Times New Roman" w:hAnsi="Times New Roman" w:cs="Times New Roman"/>
                <w:lang w:val="en-US"/>
              </w:rPr>
              <w:t xml:space="preserve"> et al., 2006). </w:t>
            </w:r>
          </w:p>
        </w:tc>
      </w:tr>
      <w:tr w:rsidR="00B36F29" w:rsidRPr="001E3BC8" w14:paraId="7C8F87EA" w14:textId="77777777" w:rsidTr="00163A64">
        <w:tc>
          <w:tcPr>
            <w:tcW w:w="9212" w:type="dxa"/>
            <w:gridSpan w:val="2"/>
            <w:tcBorders>
              <w:top w:val="single" w:sz="4" w:space="0" w:color="auto"/>
              <w:left w:val="nil"/>
              <w:bottom w:val="nil"/>
              <w:right w:val="nil"/>
            </w:tcBorders>
          </w:tcPr>
          <w:p w14:paraId="7144EEF1"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i/>
                <w:iCs/>
                <w:lang w:val="en-US"/>
              </w:rPr>
              <w:t>Note.</w:t>
            </w:r>
            <w:r w:rsidRPr="001E3BC8">
              <w:rPr>
                <w:rFonts w:ascii="Times New Roman" w:hAnsi="Times New Roman" w:cs="Times New Roman"/>
                <w:lang w:val="en-US"/>
              </w:rPr>
              <w:t xml:space="preserve"> Moderators were coded into two levels wherever possible, as otherwise we would often have had too few observations/</w:t>
            </w:r>
            <w:proofErr w:type="gramStart"/>
            <w:r w:rsidRPr="001E3BC8">
              <w:rPr>
                <w:rFonts w:ascii="Times New Roman" w:hAnsi="Times New Roman" w:cs="Times New Roman"/>
                <w:lang w:val="en-US"/>
              </w:rPr>
              <w:t>level</w:t>
            </w:r>
            <w:proofErr w:type="gramEnd"/>
            <w:r w:rsidRPr="001E3BC8">
              <w:rPr>
                <w:rFonts w:ascii="Times New Roman" w:hAnsi="Times New Roman" w:cs="Times New Roman"/>
                <w:lang w:val="en-US"/>
              </w:rPr>
              <w:t xml:space="preserve"> to be able to run the analysis. </w:t>
            </w:r>
          </w:p>
        </w:tc>
      </w:tr>
    </w:tbl>
    <w:p w14:paraId="72792C1B" w14:textId="00086343" w:rsidR="00B36F29" w:rsidRDefault="00B36F29" w:rsidP="00B36F29"/>
    <w:p w14:paraId="5CD4A348" w14:textId="77777777" w:rsidR="00B36F29" w:rsidRDefault="00B36F29">
      <w:r>
        <w:br w:type="page"/>
      </w:r>
    </w:p>
    <w:p w14:paraId="2ACB062D" w14:textId="77777777" w:rsidR="00B36F29" w:rsidRPr="001E3BC8" w:rsidRDefault="00B36F29" w:rsidP="00B36F29">
      <w:pPr>
        <w:spacing w:line="276" w:lineRule="auto"/>
        <w:rPr>
          <w:rFonts w:ascii="Times New Roman" w:hAnsi="Times New Roman" w:cs="Times New Roman"/>
          <w:lang w:val="en-US"/>
        </w:rPr>
      </w:pPr>
      <w:r w:rsidRPr="001E3BC8">
        <w:rPr>
          <w:rFonts w:ascii="Times New Roman" w:hAnsi="Times New Roman" w:cs="Times New Roman"/>
          <w:lang w:val="en-US"/>
        </w:rPr>
        <w:lastRenderedPageBreak/>
        <w:t>Supplementary File 3E</w:t>
      </w:r>
    </w:p>
    <w:tbl>
      <w:tblPr>
        <w:tblW w:w="0" w:type="auto"/>
        <w:tblLook w:val="04A0" w:firstRow="1" w:lastRow="0" w:firstColumn="1" w:lastColumn="0" w:noHBand="0" w:noVBand="1"/>
      </w:tblPr>
      <w:tblGrid>
        <w:gridCol w:w="2763"/>
        <w:gridCol w:w="6263"/>
      </w:tblGrid>
      <w:tr w:rsidR="00B36F29" w:rsidRPr="001E3BC8" w14:paraId="098C56B4" w14:textId="77777777" w:rsidTr="00163A64">
        <w:trPr>
          <w:trHeight w:val="377"/>
        </w:trPr>
        <w:tc>
          <w:tcPr>
            <w:tcW w:w="9026" w:type="dxa"/>
            <w:gridSpan w:val="2"/>
            <w:tcBorders>
              <w:top w:val="nil"/>
              <w:left w:val="nil"/>
              <w:bottom w:val="nil"/>
              <w:right w:val="nil"/>
            </w:tcBorders>
          </w:tcPr>
          <w:p w14:paraId="0496000B" w14:textId="77777777" w:rsidR="00B36F29" w:rsidRPr="001E3BC8" w:rsidRDefault="00B36F29" w:rsidP="00163A64">
            <w:pPr>
              <w:spacing w:line="276" w:lineRule="auto"/>
              <w:rPr>
                <w:rFonts w:ascii="Times New Roman" w:hAnsi="Times New Roman" w:cs="Times New Roman"/>
                <w:lang w:val="en-US"/>
              </w:rPr>
            </w:pPr>
          </w:p>
        </w:tc>
      </w:tr>
      <w:tr w:rsidR="00B36F29" w:rsidRPr="001E3BC8" w14:paraId="212ED3ED" w14:textId="77777777" w:rsidTr="00163A64">
        <w:trPr>
          <w:trHeight w:val="227"/>
        </w:trPr>
        <w:tc>
          <w:tcPr>
            <w:tcW w:w="9026" w:type="dxa"/>
            <w:gridSpan w:val="2"/>
            <w:tcBorders>
              <w:top w:val="nil"/>
              <w:left w:val="nil"/>
              <w:bottom w:val="single" w:sz="4" w:space="0" w:color="auto"/>
              <w:right w:val="nil"/>
            </w:tcBorders>
          </w:tcPr>
          <w:p w14:paraId="67E6ED69" w14:textId="77777777" w:rsidR="00B36F29" w:rsidRPr="001E3BC8" w:rsidRDefault="00B36F29" w:rsidP="00163A64">
            <w:pPr>
              <w:spacing w:line="276" w:lineRule="auto"/>
              <w:rPr>
                <w:rFonts w:ascii="Times New Roman" w:hAnsi="Times New Roman" w:cs="Times New Roman"/>
                <w:i/>
                <w:iCs/>
                <w:lang w:val="en-US"/>
              </w:rPr>
            </w:pPr>
            <w:r w:rsidRPr="001E3BC8">
              <w:rPr>
                <w:rFonts w:ascii="Times New Roman" w:hAnsi="Times New Roman" w:cs="Times New Roman"/>
                <w:i/>
                <w:iCs/>
                <w:lang w:val="en-US"/>
              </w:rPr>
              <w:t>Voice pitch moderators</w:t>
            </w:r>
          </w:p>
        </w:tc>
      </w:tr>
      <w:tr w:rsidR="00B36F29" w:rsidRPr="001E3BC8" w14:paraId="5875FA7C" w14:textId="77777777" w:rsidTr="00163A64">
        <w:tc>
          <w:tcPr>
            <w:tcW w:w="2763" w:type="dxa"/>
            <w:tcBorders>
              <w:top w:val="single" w:sz="4" w:space="0" w:color="auto"/>
              <w:left w:val="nil"/>
              <w:bottom w:val="single" w:sz="4" w:space="0" w:color="auto"/>
              <w:right w:val="nil"/>
            </w:tcBorders>
          </w:tcPr>
          <w:p w14:paraId="1C84EB77"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Moderator</w:t>
            </w:r>
          </w:p>
        </w:tc>
        <w:tc>
          <w:tcPr>
            <w:tcW w:w="6263" w:type="dxa"/>
            <w:tcBorders>
              <w:top w:val="single" w:sz="4" w:space="0" w:color="auto"/>
              <w:left w:val="nil"/>
              <w:bottom w:val="single" w:sz="4" w:space="0" w:color="auto"/>
              <w:right w:val="nil"/>
            </w:tcBorders>
          </w:tcPr>
          <w:p w14:paraId="3249E8D5"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Description</w:t>
            </w:r>
          </w:p>
        </w:tc>
      </w:tr>
      <w:tr w:rsidR="00B36F29" w:rsidRPr="001E3BC8" w14:paraId="1770EB01" w14:textId="77777777" w:rsidTr="00163A64">
        <w:tc>
          <w:tcPr>
            <w:tcW w:w="2763" w:type="dxa"/>
            <w:tcBorders>
              <w:top w:val="single" w:sz="4" w:space="0" w:color="auto"/>
              <w:left w:val="nil"/>
              <w:bottom w:val="nil"/>
              <w:right w:val="nil"/>
            </w:tcBorders>
          </w:tcPr>
          <w:p w14:paraId="41174F59"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Sex of experimenter</w:t>
            </w:r>
          </w:p>
        </w:tc>
        <w:tc>
          <w:tcPr>
            <w:tcW w:w="6263" w:type="dxa"/>
            <w:tcBorders>
              <w:top w:val="single" w:sz="4" w:space="0" w:color="auto"/>
              <w:left w:val="nil"/>
              <w:bottom w:val="nil"/>
              <w:right w:val="nil"/>
            </w:tcBorders>
          </w:tcPr>
          <w:p w14:paraId="364BDD2D"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Female vs male vs unknown.</w:t>
            </w:r>
          </w:p>
        </w:tc>
      </w:tr>
      <w:tr w:rsidR="00B36F29" w:rsidRPr="001E3BC8" w14:paraId="05EC2C1B" w14:textId="77777777" w:rsidTr="00163A64">
        <w:tc>
          <w:tcPr>
            <w:tcW w:w="2763" w:type="dxa"/>
            <w:tcBorders>
              <w:top w:val="nil"/>
              <w:left w:val="nil"/>
              <w:bottom w:val="nil"/>
              <w:right w:val="nil"/>
            </w:tcBorders>
          </w:tcPr>
          <w:p w14:paraId="61F44F2A"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Illness</w:t>
            </w:r>
          </w:p>
        </w:tc>
        <w:tc>
          <w:tcPr>
            <w:tcW w:w="6263" w:type="dxa"/>
            <w:tcBorders>
              <w:top w:val="nil"/>
              <w:left w:val="nil"/>
              <w:bottom w:val="nil"/>
              <w:right w:val="nil"/>
            </w:tcBorders>
          </w:tcPr>
          <w:p w14:paraId="748DFB3C"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 xml:space="preserve">Illnesses (colds etc. that could influence voice pitch) controlled for/excluded vs not. </w:t>
            </w:r>
          </w:p>
        </w:tc>
      </w:tr>
      <w:tr w:rsidR="00B36F29" w:rsidRPr="001E3BC8" w14:paraId="54A4C40F" w14:textId="77777777" w:rsidTr="00163A64">
        <w:tc>
          <w:tcPr>
            <w:tcW w:w="2763" w:type="dxa"/>
            <w:tcBorders>
              <w:top w:val="nil"/>
              <w:left w:val="nil"/>
              <w:bottom w:val="nil"/>
              <w:right w:val="nil"/>
            </w:tcBorders>
          </w:tcPr>
          <w:p w14:paraId="5064AC4C"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Smoker</w:t>
            </w:r>
          </w:p>
        </w:tc>
        <w:tc>
          <w:tcPr>
            <w:tcW w:w="6263" w:type="dxa"/>
            <w:tcBorders>
              <w:top w:val="nil"/>
              <w:left w:val="nil"/>
              <w:bottom w:val="nil"/>
              <w:right w:val="nil"/>
            </w:tcBorders>
          </w:tcPr>
          <w:p w14:paraId="4132CB0F"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Smoking participants controlled for/excluded vs not.</w:t>
            </w:r>
          </w:p>
        </w:tc>
      </w:tr>
      <w:tr w:rsidR="00B36F29" w:rsidRPr="001E3BC8" w14:paraId="08E0AE4D" w14:textId="77777777" w:rsidTr="00163A64">
        <w:tc>
          <w:tcPr>
            <w:tcW w:w="2763" w:type="dxa"/>
            <w:tcBorders>
              <w:top w:val="nil"/>
              <w:left w:val="nil"/>
              <w:bottom w:val="single" w:sz="4" w:space="0" w:color="auto"/>
              <w:right w:val="nil"/>
            </w:tcBorders>
          </w:tcPr>
          <w:p w14:paraId="50024379"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Condition</w:t>
            </w:r>
          </w:p>
        </w:tc>
        <w:tc>
          <w:tcPr>
            <w:tcW w:w="6263" w:type="dxa"/>
            <w:tcBorders>
              <w:top w:val="nil"/>
              <w:left w:val="nil"/>
              <w:bottom w:val="single" w:sz="4" w:space="0" w:color="auto"/>
              <w:right w:val="nil"/>
            </w:tcBorders>
          </w:tcPr>
          <w:p w14:paraId="01E35280"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 xml:space="preserve">Baseline vs courtship cs competitive type of recording. </w:t>
            </w:r>
          </w:p>
        </w:tc>
      </w:tr>
      <w:tr w:rsidR="00B36F29" w:rsidRPr="001E3BC8" w14:paraId="39400FC5" w14:textId="77777777" w:rsidTr="00163A64">
        <w:tc>
          <w:tcPr>
            <w:tcW w:w="9026" w:type="dxa"/>
            <w:gridSpan w:val="2"/>
            <w:tcBorders>
              <w:top w:val="single" w:sz="4" w:space="0" w:color="auto"/>
              <w:left w:val="nil"/>
              <w:bottom w:val="nil"/>
              <w:right w:val="nil"/>
            </w:tcBorders>
          </w:tcPr>
          <w:p w14:paraId="2E8B837D"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i/>
                <w:iCs/>
                <w:lang w:val="en-US"/>
              </w:rPr>
              <w:t>Note.</w:t>
            </w:r>
            <w:r w:rsidRPr="001E3BC8">
              <w:rPr>
                <w:rFonts w:ascii="Times New Roman" w:hAnsi="Times New Roman" w:cs="Times New Roman"/>
                <w:lang w:val="en-US"/>
              </w:rPr>
              <w:t xml:space="preserve"> Based on information available in the papers, none of these potential moderators had been controlled for in any of the studies. </w:t>
            </w:r>
          </w:p>
        </w:tc>
      </w:tr>
    </w:tbl>
    <w:p w14:paraId="16EC3DB7" w14:textId="67D9BEF1" w:rsidR="00B36F29" w:rsidRDefault="00B36F29" w:rsidP="00B36F29"/>
    <w:p w14:paraId="277F22C8" w14:textId="77777777" w:rsidR="00B36F29" w:rsidRDefault="00B36F29">
      <w:r>
        <w:br w:type="page"/>
      </w:r>
    </w:p>
    <w:p w14:paraId="3534D88D" w14:textId="77777777" w:rsidR="00B36F29" w:rsidRPr="001E3BC8" w:rsidRDefault="00B36F29" w:rsidP="00B36F29">
      <w:pPr>
        <w:spacing w:line="276" w:lineRule="auto"/>
        <w:rPr>
          <w:rFonts w:ascii="Times New Roman" w:hAnsi="Times New Roman" w:cs="Times New Roman"/>
          <w:lang w:val="en-US"/>
        </w:rPr>
      </w:pPr>
      <w:r w:rsidRPr="001E3BC8">
        <w:rPr>
          <w:rFonts w:ascii="Times New Roman" w:hAnsi="Times New Roman" w:cs="Times New Roman"/>
          <w:lang w:val="en-US"/>
        </w:rPr>
        <w:lastRenderedPageBreak/>
        <w:t>Supplementary File 3F</w:t>
      </w:r>
    </w:p>
    <w:tbl>
      <w:tblPr>
        <w:tblW w:w="0" w:type="auto"/>
        <w:tblLook w:val="04A0" w:firstRow="1" w:lastRow="0" w:firstColumn="1" w:lastColumn="0" w:noHBand="0" w:noVBand="1"/>
      </w:tblPr>
      <w:tblGrid>
        <w:gridCol w:w="2764"/>
        <w:gridCol w:w="6252"/>
      </w:tblGrid>
      <w:tr w:rsidR="00B36F29" w:rsidRPr="001E3BC8" w14:paraId="5A6EA95F" w14:textId="77777777" w:rsidTr="00163A64">
        <w:trPr>
          <w:trHeight w:val="377"/>
        </w:trPr>
        <w:tc>
          <w:tcPr>
            <w:tcW w:w="9016" w:type="dxa"/>
            <w:gridSpan w:val="2"/>
            <w:tcBorders>
              <w:top w:val="nil"/>
              <w:left w:val="nil"/>
              <w:bottom w:val="nil"/>
              <w:right w:val="nil"/>
            </w:tcBorders>
          </w:tcPr>
          <w:p w14:paraId="525322E6" w14:textId="77777777" w:rsidR="00B36F29" w:rsidRPr="001E3BC8" w:rsidRDefault="00B36F29" w:rsidP="00163A64">
            <w:pPr>
              <w:spacing w:line="276" w:lineRule="auto"/>
              <w:rPr>
                <w:rFonts w:ascii="Times New Roman" w:hAnsi="Times New Roman" w:cs="Times New Roman"/>
                <w:lang w:val="en-US"/>
              </w:rPr>
            </w:pPr>
          </w:p>
        </w:tc>
      </w:tr>
      <w:tr w:rsidR="00B36F29" w:rsidRPr="001E3BC8" w14:paraId="43308520" w14:textId="77777777" w:rsidTr="00163A64">
        <w:trPr>
          <w:trHeight w:val="227"/>
        </w:trPr>
        <w:tc>
          <w:tcPr>
            <w:tcW w:w="9016" w:type="dxa"/>
            <w:gridSpan w:val="2"/>
            <w:tcBorders>
              <w:top w:val="nil"/>
              <w:left w:val="nil"/>
              <w:bottom w:val="single" w:sz="4" w:space="0" w:color="auto"/>
              <w:right w:val="nil"/>
            </w:tcBorders>
          </w:tcPr>
          <w:p w14:paraId="626476DA" w14:textId="77777777" w:rsidR="00B36F29" w:rsidRPr="001E3BC8" w:rsidRDefault="00B36F29" w:rsidP="00163A64">
            <w:pPr>
              <w:spacing w:line="276" w:lineRule="auto"/>
              <w:rPr>
                <w:rFonts w:ascii="Times New Roman" w:hAnsi="Times New Roman" w:cs="Times New Roman"/>
                <w:i/>
                <w:iCs/>
                <w:lang w:val="en-US"/>
              </w:rPr>
            </w:pPr>
            <w:r w:rsidRPr="001E3BC8">
              <w:rPr>
                <w:rFonts w:ascii="Times New Roman" w:hAnsi="Times New Roman" w:cs="Times New Roman"/>
                <w:i/>
                <w:iCs/>
                <w:lang w:val="en-US"/>
              </w:rPr>
              <w:t>Height moderators</w:t>
            </w:r>
          </w:p>
        </w:tc>
      </w:tr>
      <w:tr w:rsidR="00B36F29" w:rsidRPr="001E3BC8" w14:paraId="5C8BBF09" w14:textId="77777777" w:rsidTr="00163A64">
        <w:tc>
          <w:tcPr>
            <w:tcW w:w="2764" w:type="dxa"/>
            <w:tcBorders>
              <w:top w:val="single" w:sz="4" w:space="0" w:color="auto"/>
              <w:left w:val="nil"/>
              <w:bottom w:val="single" w:sz="4" w:space="0" w:color="auto"/>
              <w:right w:val="nil"/>
            </w:tcBorders>
          </w:tcPr>
          <w:p w14:paraId="37700719"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Moderator</w:t>
            </w:r>
          </w:p>
        </w:tc>
        <w:tc>
          <w:tcPr>
            <w:tcW w:w="6252" w:type="dxa"/>
            <w:tcBorders>
              <w:top w:val="single" w:sz="4" w:space="0" w:color="auto"/>
              <w:left w:val="nil"/>
              <w:bottom w:val="single" w:sz="4" w:space="0" w:color="auto"/>
              <w:right w:val="nil"/>
            </w:tcBorders>
          </w:tcPr>
          <w:p w14:paraId="5FCD2831"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Description</w:t>
            </w:r>
          </w:p>
        </w:tc>
      </w:tr>
      <w:tr w:rsidR="00B36F29" w:rsidRPr="001E3BC8" w14:paraId="6D928A7A" w14:textId="77777777" w:rsidTr="00163A64">
        <w:tc>
          <w:tcPr>
            <w:tcW w:w="2764" w:type="dxa"/>
            <w:tcBorders>
              <w:top w:val="single" w:sz="4" w:space="0" w:color="auto"/>
              <w:left w:val="nil"/>
              <w:bottom w:val="nil"/>
              <w:right w:val="nil"/>
            </w:tcBorders>
          </w:tcPr>
          <w:p w14:paraId="782C90EF"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Measurement type</w:t>
            </w:r>
          </w:p>
        </w:tc>
        <w:tc>
          <w:tcPr>
            <w:tcW w:w="6252" w:type="dxa"/>
            <w:tcBorders>
              <w:top w:val="single" w:sz="4" w:space="0" w:color="auto"/>
              <w:left w:val="nil"/>
              <w:bottom w:val="nil"/>
              <w:right w:val="nil"/>
            </w:tcBorders>
          </w:tcPr>
          <w:p w14:paraId="60C12AC4"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 xml:space="preserve">Experimenter-measured vs self-reported vs unknown. </w:t>
            </w:r>
          </w:p>
        </w:tc>
      </w:tr>
      <w:tr w:rsidR="00B36F29" w:rsidRPr="001E3BC8" w14:paraId="7FA3C495" w14:textId="77777777" w:rsidTr="00163A64">
        <w:tc>
          <w:tcPr>
            <w:tcW w:w="2764" w:type="dxa"/>
            <w:tcBorders>
              <w:top w:val="nil"/>
              <w:left w:val="nil"/>
              <w:bottom w:val="single" w:sz="4" w:space="0" w:color="auto"/>
              <w:right w:val="nil"/>
            </w:tcBorders>
          </w:tcPr>
          <w:p w14:paraId="29D74C07"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Number of measurements</w:t>
            </w:r>
          </w:p>
        </w:tc>
        <w:tc>
          <w:tcPr>
            <w:tcW w:w="6252" w:type="dxa"/>
            <w:tcBorders>
              <w:top w:val="nil"/>
              <w:left w:val="nil"/>
              <w:bottom w:val="single" w:sz="4" w:space="0" w:color="auto"/>
              <w:right w:val="nil"/>
            </w:tcBorders>
          </w:tcPr>
          <w:p w14:paraId="438C7CFD"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lang w:val="en-US"/>
              </w:rPr>
              <w:t xml:space="preserve">Only coded for experimenter-measured height. </w:t>
            </w:r>
          </w:p>
        </w:tc>
      </w:tr>
      <w:tr w:rsidR="00B36F29" w:rsidRPr="001E3BC8" w14:paraId="0F17C8FE" w14:textId="77777777" w:rsidTr="00163A64">
        <w:tc>
          <w:tcPr>
            <w:tcW w:w="9016" w:type="dxa"/>
            <w:gridSpan w:val="2"/>
            <w:tcBorders>
              <w:top w:val="single" w:sz="4" w:space="0" w:color="auto"/>
              <w:left w:val="nil"/>
              <w:bottom w:val="nil"/>
              <w:right w:val="nil"/>
            </w:tcBorders>
          </w:tcPr>
          <w:p w14:paraId="48B97DB1" w14:textId="77777777" w:rsidR="00B36F29" w:rsidRPr="001E3BC8" w:rsidRDefault="00B36F29" w:rsidP="00163A64">
            <w:pPr>
              <w:spacing w:line="276" w:lineRule="auto"/>
              <w:rPr>
                <w:rFonts w:ascii="Times New Roman" w:hAnsi="Times New Roman" w:cs="Times New Roman"/>
                <w:lang w:val="en-US"/>
              </w:rPr>
            </w:pPr>
            <w:r w:rsidRPr="001E3BC8">
              <w:rPr>
                <w:rFonts w:ascii="Times New Roman" w:hAnsi="Times New Roman" w:cs="Times New Roman"/>
                <w:i/>
                <w:iCs/>
                <w:lang w:val="en-US"/>
              </w:rPr>
              <w:t>Note.</w:t>
            </w:r>
            <w:r w:rsidRPr="001E3BC8">
              <w:rPr>
                <w:rFonts w:ascii="Times New Roman" w:hAnsi="Times New Roman" w:cs="Times New Roman"/>
                <w:lang w:val="en-US"/>
              </w:rPr>
              <w:t xml:space="preserve"> Moderators were coded into two levels wherever possible, as otherwise we would often have had too few observations/</w:t>
            </w:r>
            <w:proofErr w:type="gramStart"/>
            <w:r w:rsidRPr="001E3BC8">
              <w:rPr>
                <w:rFonts w:ascii="Times New Roman" w:hAnsi="Times New Roman" w:cs="Times New Roman"/>
                <w:lang w:val="en-US"/>
              </w:rPr>
              <w:t>level</w:t>
            </w:r>
            <w:proofErr w:type="gramEnd"/>
            <w:r w:rsidRPr="001E3BC8">
              <w:rPr>
                <w:rFonts w:ascii="Times New Roman" w:hAnsi="Times New Roman" w:cs="Times New Roman"/>
                <w:lang w:val="en-US"/>
              </w:rPr>
              <w:t xml:space="preserve"> to be able to run the analysis. </w:t>
            </w:r>
          </w:p>
        </w:tc>
      </w:tr>
    </w:tbl>
    <w:p w14:paraId="2F54EB75" w14:textId="1EFC36F6" w:rsidR="00B36F29" w:rsidRDefault="00B36F29" w:rsidP="00B36F29"/>
    <w:p w14:paraId="4CD54C37" w14:textId="77777777" w:rsidR="00B36F29" w:rsidRDefault="00B36F29">
      <w:r>
        <w:br w:type="page"/>
      </w:r>
    </w:p>
    <w:p w14:paraId="7B73A7E0" w14:textId="163608CE" w:rsidR="00B36F29" w:rsidRDefault="00B36F29" w:rsidP="00B36F29">
      <w:pPr>
        <w:rPr>
          <w:rFonts w:ascii="Times New Roman" w:hAnsi="Times New Roman" w:cs="Times New Roman"/>
          <w:lang w:val="en-US"/>
        </w:rPr>
      </w:pPr>
      <w:r w:rsidRPr="001E3BC8">
        <w:rPr>
          <w:rFonts w:ascii="Times New Roman" w:hAnsi="Times New Roman" w:cs="Times New Roman"/>
          <w:lang w:val="en-US"/>
        </w:rPr>
        <w:lastRenderedPageBreak/>
        <w:t>Supplementary File 3G</w:t>
      </w:r>
    </w:p>
    <w:tbl>
      <w:tblPr>
        <w:tblW w:w="0" w:type="auto"/>
        <w:tblLook w:val="04A0" w:firstRow="1" w:lastRow="0" w:firstColumn="1" w:lastColumn="0" w:noHBand="0" w:noVBand="1"/>
      </w:tblPr>
      <w:tblGrid>
        <w:gridCol w:w="2771"/>
        <w:gridCol w:w="6301"/>
      </w:tblGrid>
      <w:tr w:rsidR="00B36F29" w:rsidRPr="001E3BC8" w14:paraId="7879B97A" w14:textId="77777777" w:rsidTr="00163A64">
        <w:trPr>
          <w:trHeight w:val="377"/>
        </w:trPr>
        <w:tc>
          <w:tcPr>
            <w:tcW w:w="9212" w:type="dxa"/>
            <w:gridSpan w:val="2"/>
            <w:tcBorders>
              <w:top w:val="nil"/>
              <w:left w:val="nil"/>
              <w:bottom w:val="nil"/>
              <w:right w:val="nil"/>
            </w:tcBorders>
          </w:tcPr>
          <w:p w14:paraId="3D54C797" w14:textId="77777777" w:rsidR="00B36F29" w:rsidRPr="001E3BC8" w:rsidRDefault="00B36F29" w:rsidP="00163A64">
            <w:pPr>
              <w:rPr>
                <w:rFonts w:ascii="Times New Roman" w:hAnsi="Times New Roman" w:cs="Times New Roman"/>
                <w:lang w:val="en-US"/>
              </w:rPr>
            </w:pPr>
          </w:p>
        </w:tc>
      </w:tr>
      <w:tr w:rsidR="00B36F29" w:rsidRPr="001E3BC8" w14:paraId="175DC388" w14:textId="77777777" w:rsidTr="00163A64">
        <w:trPr>
          <w:trHeight w:val="227"/>
        </w:trPr>
        <w:tc>
          <w:tcPr>
            <w:tcW w:w="9212" w:type="dxa"/>
            <w:gridSpan w:val="2"/>
            <w:tcBorders>
              <w:top w:val="nil"/>
              <w:left w:val="nil"/>
              <w:bottom w:val="single" w:sz="4" w:space="0" w:color="auto"/>
              <w:right w:val="nil"/>
            </w:tcBorders>
          </w:tcPr>
          <w:p w14:paraId="70CD846A" w14:textId="77777777" w:rsidR="00B36F29" w:rsidRPr="001E3BC8" w:rsidRDefault="00B36F29" w:rsidP="00163A64">
            <w:pPr>
              <w:rPr>
                <w:rFonts w:ascii="Times New Roman" w:hAnsi="Times New Roman" w:cs="Times New Roman"/>
                <w:i/>
                <w:iCs/>
                <w:lang w:val="en-US"/>
              </w:rPr>
            </w:pPr>
            <w:r w:rsidRPr="001E3BC8">
              <w:rPr>
                <w:rFonts w:ascii="Times New Roman" w:hAnsi="Times New Roman" w:cs="Times New Roman"/>
                <w:i/>
                <w:iCs/>
                <w:lang w:val="en-US"/>
              </w:rPr>
              <w:t>Testosterone levels moderators</w:t>
            </w:r>
          </w:p>
        </w:tc>
      </w:tr>
      <w:tr w:rsidR="00B36F29" w:rsidRPr="001E3BC8" w14:paraId="3CB8D324" w14:textId="77777777" w:rsidTr="00163A64">
        <w:tc>
          <w:tcPr>
            <w:tcW w:w="2802" w:type="dxa"/>
            <w:tcBorders>
              <w:top w:val="single" w:sz="4" w:space="0" w:color="auto"/>
              <w:left w:val="nil"/>
              <w:bottom w:val="single" w:sz="4" w:space="0" w:color="auto"/>
              <w:right w:val="nil"/>
            </w:tcBorders>
          </w:tcPr>
          <w:p w14:paraId="0322F6FA" w14:textId="77777777" w:rsidR="00B36F29" w:rsidRPr="001E3BC8" w:rsidRDefault="00B36F29" w:rsidP="00163A64">
            <w:pPr>
              <w:rPr>
                <w:rFonts w:ascii="Times New Roman" w:hAnsi="Times New Roman" w:cs="Times New Roman"/>
                <w:lang w:val="en-US"/>
              </w:rPr>
            </w:pPr>
            <w:r w:rsidRPr="001E3BC8">
              <w:rPr>
                <w:rFonts w:ascii="Times New Roman" w:hAnsi="Times New Roman" w:cs="Times New Roman"/>
                <w:lang w:val="en-US"/>
              </w:rPr>
              <w:t>Moderator</w:t>
            </w:r>
          </w:p>
        </w:tc>
        <w:tc>
          <w:tcPr>
            <w:tcW w:w="6410" w:type="dxa"/>
            <w:tcBorders>
              <w:top w:val="single" w:sz="4" w:space="0" w:color="auto"/>
              <w:left w:val="nil"/>
              <w:bottom w:val="single" w:sz="4" w:space="0" w:color="auto"/>
              <w:right w:val="nil"/>
            </w:tcBorders>
          </w:tcPr>
          <w:p w14:paraId="6F697BA1" w14:textId="77777777" w:rsidR="00B36F29" w:rsidRPr="001E3BC8" w:rsidRDefault="00B36F29" w:rsidP="00163A64">
            <w:pPr>
              <w:rPr>
                <w:rFonts w:ascii="Times New Roman" w:hAnsi="Times New Roman" w:cs="Times New Roman"/>
                <w:lang w:val="en-US"/>
              </w:rPr>
            </w:pPr>
            <w:r w:rsidRPr="001E3BC8">
              <w:rPr>
                <w:rFonts w:ascii="Times New Roman" w:hAnsi="Times New Roman" w:cs="Times New Roman"/>
                <w:lang w:val="en-US"/>
              </w:rPr>
              <w:t>Description</w:t>
            </w:r>
          </w:p>
        </w:tc>
      </w:tr>
      <w:tr w:rsidR="00B36F29" w:rsidRPr="001E3BC8" w14:paraId="3915F7D2" w14:textId="77777777" w:rsidTr="00163A64">
        <w:tc>
          <w:tcPr>
            <w:tcW w:w="2802" w:type="dxa"/>
            <w:tcBorders>
              <w:top w:val="single" w:sz="4" w:space="0" w:color="auto"/>
              <w:left w:val="nil"/>
              <w:bottom w:val="nil"/>
              <w:right w:val="nil"/>
            </w:tcBorders>
          </w:tcPr>
          <w:p w14:paraId="1988DC07" w14:textId="77777777" w:rsidR="00B36F29" w:rsidRPr="001E3BC8" w:rsidRDefault="00B36F29" w:rsidP="00163A64">
            <w:pPr>
              <w:rPr>
                <w:rFonts w:ascii="Times New Roman" w:hAnsi="Times New Roman" w:cs="Times New Roman"/>
                <w:lang w:val="en-US"/>
              </w:rPr>
            </w:pPr>
            <w:r w:rsidRPr="001E3BC8">
              <w:rPr>
                <w:rFonts w:ascii="Times New Roman" w:hAnsi="Times New Roman" w:cs="Times New Roman"/>
                <w:lang w:val="en-US"/>
              </w:rPr>
              <w:t>How assayed</w:t>
            </w:r>
          </w:p>
        </w:tc>
        <w:tc>
          <w:tcPr>
            <w:tcW w:w="6410" w:type="dxa"/>
            <w:tcBorders>
              <w:top w:val="single" w:sz="4" w:space="0" w:color="auto"/>
              <w:left w:val="nil"/>
              <w:bottom w:val="nil"/>
              <w:right w:val="nil"/>
            </w:tcBorders>
          </w:tcPr>
          <w:p w14:paraId="326DCB1D" w14:textId="77777777" w:rsidR="00B36F29" w:rsidRPr="001E3BC8" w:rsidRDefault="00B36F29" w:rsidP="00163A64">
            <w:pPr>
              <w:rPr>
                <w:rFonts w:ascii="Times New Roman" w:hAnsi="Times New Roman" w:cs="Times New Roman"/>
                <w:lang w:val="en-US"/>
              </w:rPr>
            </w:pPr>
            <w:r w:rsidRPr="001E3BC8">
              <w:rPr>
                <w:rFonts w:ascii="Times New Roman" w:hAnsi="Times New Roman" w:cs="Times New Roman"/>
                <w:lang w:val="en-US"/>
              </w:rPr>
              <w:t xml:space="preserve">Assayed from blood vs saliva vs unknown. </w:t>
            </w:r>
          </w:p>
        </w:tc>
      </w:tr>
      <w:tr w:rsidR="00B36F29" w:rsidRPr="001E3BC8" w14:paraId="25F0E3EA" w14:textId="77777777" w:rsidTr="00163A64">
        <w:tc>
          <w:tcPr>
            <w:tcW w:w="2802" w:type="dxa"/>
            <w:tcBorders>
              <w:top w:val="nil"/>
              <w:left w:val="nil"/>
              <w:bottom w:val="nil"/>
              <w:right w:val="nil"/>
            </w:tcBorders>
          </w:tcPr>
          <w:p w14:paraId="1AD0F66D" w14:textId="77777777" w:rsidR="00B36F29" w:rsidRPr="001E3BC8" w:rsidRDefault="00B36F29" w:rsidP="00163A64">
            <w:pPr>
              <w:rPr>
                <w:rFonts w:ascii="Times New Roman" w:hAnsi="Times New Roman" w:cs="Times New Roman"/>
                <w:lang w:val="en-US"/>
              </w:rPr>
            </w:pPr>
            <w:r w:rsidRPr="001E3BC8">
              <w:rPr>
                <w:rFonts w:ascii="Times New Roman" w:hAnsi="Times New Roman" w:cs="Times New Roman"/>
                <w:lang w:val="en-US"/>
              </w:rPr>
              <w:t>Time of day</w:t>
            </w:r>
          </w:p>
        </w:tc>
        <w:tc>
          <w:tcPr>
            <w:tcW w:w="6410" w:type="dxa"/>
            <w:tcBorders>
              <w:top w:val="nil"/>
              <w:left w:val="nil"/>
              <w:bottom w:val="nil"/>
              <w:right w:val="nil"/>
            </w:tcBorders>
          </w:tcPr>
          <w:p w14:paraId="5D8A83D8" w14:textId="77777777" w:rsidR="00B36F29" w:rsidRPr="001E3BC8" w:rsidRDefault="00B36F29" w:rsidP="00163A64">
            <w:pPr>
              <w:rPr>
                <w:rFonts w:ascii="Times New Roman" w:hAnsi="Times New Roman" w:cs="Times New Roman"/>
                <w:lang w:val="en-US"/>
              </w:rPr>
            </w:pPr>
            <w:r w:rsidRPr="001E3BC8">
              <w:rPr>
                <w:rFonts w:ascii="Times New Roman" w:hAnsi="Times New Roman" w:cs="Times New Roman"/>
                <w:lang w:val="en-US"/>
              </w:rPr>
              <w:t>Assayed in the AM vs PM vs unknown.</w:t>
            </w:r>
          </w:p>
        </w:tc>
      </w:tr>
      <w:tr w:rsidR="00B36F29" w:rsidRPr="001E3BC8" w14:paraId="52EE27E7" w14:textId="77777777" w:rsidTr="00163A64">
        <w:tc>
          <w:tcPr>
            <w:tcW w:w="2802" w:type="dxa"/>
            <w:tcBorders>
              <w:top w:val="nil"/>
              <w:left w:val="nil"/>
              <w:bottom w:val="nil"/>
              <w:right w:val="nil"/>
            </w:tcBorders>
          </w:tcPr>
          <w:p w14:paraId="256457CF" w14:textId="77777777" w:rsidR="00B36F29" w:rsidRPr="001E3BC8" w:rsidRDefault="00B36F29" w:rsidP="00163A64">
            <w:pPr>
              <w:rPr>
                <w:rFonts w:ascii="Times New Roman" w:hAnsi="Times New Roman" w:cs="Times New Roman"/>
                <w:lang w:val="en-US"/>
              </w:rPr>
            </w:pPr>
            <w:r w:rsidRPr="001E3BC8">
              <w:rPr>
                <w:rFonts w:ascii="Times New Roman" w:hAnsi="Times New Roman" w:cs="Times New Roman"/>
                <w:lang w:val="en-US"/>
              </w:rPr>
              <w:t>Blood contamination</w:t>
            </w:r>
          </w:p>
        </w:tc>
        <w:tc>
          <w:tcPr>
            <w:tcW w:w="6410" w:type="dxa"/>
            <w:tcBorders>
              <w:top w:val="nil"/>
              <w:left w:val="nil"/>
              <w:bottom w:val="nil"/>
              <w:right w:val="nil"/>
            </w:tcBorders>
          </w:tcPr>
          <w:p w14:paraId="158964D6" w14:textId="77777777" w:rsidR="00B36F29" w:rsidRPr="001E3BC8" w:rsidRDefault="00B36F29" w:rsidP="00163A64">
            <w:pPr>
              <w:rPr>
                <w:rFonts w:ascii="Times New Roman" w:hAnsi="Times New Roman" w:cs="Times New Roman"/>
                <w:lang w:val="en-US"/>
              </w:rPr>
            </w:pPr>
            <w:r w:rsidRPr="001E3BC8">
              <w:rPr>
                <w:rFonts w:ascii="Times New Roman" w:hAnsi="Times New Roman" w:cs="Times New Roman"/>
                <w:lang w:val="en-US"/>
              </w:rPr>
              <w:t>Checked for vs not checked for/unknown. Only coded for saliva assayed T levels.</w:t>
            </w:r>
          </w:p>
        </w:tc>
      </w:tr>
      <w:tr w:rsidR="00B36F29" w:rsidRPr="001E3BC8" w14:paraId="681CE16F" w14:textId="77777777" w:rsidTr="00163A64">
        <w:tc>
          <w:tcPr>
            <w:tcW w:w="2802" w:type="dxa"/>
            <w:tcBorders>
              <w:top w:val="nil"/>
              <w:left w:val="nil"/>
              <w:bottom w:val="nil"/>
              <w:right w:val="nil"/>
            </w:tcBorders>
          </w:tcPr>
          <w:p w14:paraId="157DB1AC" w14:textId="77777777" w:rsidR="00B36F29" w:rsidRPr="001E3BC8" w:rsidRDefault="00B36F29" w:rsidP="00163A64">
            <w:pPr>
              <w:rPr>
                <w:rFonts w:ascii="Times New Roman" w:hAnsi="Times New Roman" w:cs="Times New Roman"/>
                <w:lang w:val="en-US"/>
              </w:rPr>
            </w:pPr>
            <w:r w:rsidRPr="001E3BC8">
              <w:rPr>
                <w:rFonts w:ascii="Times New Roman" w:hAnsi="Times New Roman" w:cs="Times New Roman"/>
                <w:lang w:val="en-US"/>
              </w:rPr>
              <w:t>Fatherhood</w:t>
            </w:r>
          </w:p>
        </w:tc>
        <w:tc>
          <w:tcPr>
            <w:tcW w:w="6410" w:type="dxa"/>
            <w:tcBorders>
              <w:top w:val="nil"/>
              <w:left w:val="nil"/>
              <w:bottom w:val="nil"/>
              <w:right w:val="nil"/>
            </w:tcBorders>
          </w:tcPr>
          <w:p w14:paraId="1215C46A" w14:textId="77777777" w:rsidR="00B36F29" w:rsidRPr="001E3BC8" w:rsidRDefault="00B36F29" w:rsidP="00163A64">
            <w:pPr>
              <w:rPr>
                <w:rFonts w:ascii="Times New Roman" w:hAnsi="Times New Roman" w:cs="Times New Roman"/>
                <w:lang w:val="en-US"/>
              </w:rPr>
            </w:pPr>
            <w:r w:rsidRPr="001E3BC8">
              <w:rPr>
                <w:rFonts w:ascii="Times New Roman" w:hAnsi="Times New Roman" w:cs="Times New Roman"/>
                <w:lang w:val="en-US"/>
              </w:rPr>
              <w:t>Non-</w:t>
            </w:r>
            <w:proofErr w:type="gramStart"/>
            <w:r w:rsidRPr="001E3BC8">
              <w:rPr>
                <w:rFonts w:ascii="Times New Roman" w:hAnsi="Times New Roman" w:cs="Times New Roman"/>
                <w:lang w:val="en-US"/>
              </w:rPr>
              <w:t>fathers</w:t>
            </w:r>
            <w:proofErr w:type="gramEnd"/>
            <w:r w:rsidRPr="001E3BC8">
              <w:rPr>
                <w:rFonts w:ascii="Times New Roman" w:hAnsi="Times New Roman" w:cs="Times New Roman"/>
                <w:lang w:val="en-US"/>
              </w:rPr>
              <w:t xml:space="preserve"> vs fathers vs mixed/unknown</w:t>
            </w:r>
          </w:p>
        </w:tc>
      </w:tr>
      <w:tr w:rsidR="00B36F29" w:rsidRPr="001E3BC8" w14:paraId="2F8C1CFD" w14:textId="77777777" w:rsidTr="00163A64">
        <w:tc>
          <w:tcPr>
            <w:tcW w:w="2802" w:type="dxa"/>
            <w:tcBorders>
              <w:top w:val="nil"/>
              <w:left w:val="nil"/>
              <w:bottom w:val="single" w:sz="4" w:space="0" w:color="auto"/>
              <w:right w:val="nil"/>
            </w:tcBorders>
          </w:tcPr>
          <w:p w14:paraId="370151BE" w14:textId="77777777" w:rsidR="00B36F29" w:rsidRPr="001E3BC8" w:rsidRDefault="00B36F29" w:rsidP="00163A64">
            <w:pPr>
              <w:rPr>
                <w:rFonts w:ascii="Times New Roman" w:hAnsi="Times New Roman" w:cs="Times New Roman"/>
                <w:lang w:val="en-US"/>
              </w:rPr>
            </w:pPr>
            <w:r w:rsidRPr="001E3BC8">
              <w:rPr>
                <w:rFonts w:ascii="Times New Roman" w:hAnsi="Times New Roman" w:cs="Times New Roman"/>
                <w:lang w:val="en-US"/>
              </w:rPr>
              <w:t>Relationship status</w:t>
            </w:r>
          </w:p>
        </w:tc>
        <w:tc>
          <w:tcPr>
            <w:tcW w:w="6410" w:type="dxa"/>
            <w:tcBorders>
              <w:top w:val="nil"/>
              <w:left w:val="nil"/>
              <w:bottom w:val="single" w:sz="4" w:space="0" w:color="auto"/>
              <w:right w:val="nil"/>
            </w:tcBorders>
          </w:tcPr>
          <w:p w14:paraId="48A9A783" w14:textId="77777777" w:rsidR="00B36F29" w:rsidRPr="001E3BC8" w:rsidRDefault="00B36F29" w:rsidP="00163A64">
            <w:pPr>
              <w:rPr>
                <w:rFonts w:ascii="Times New Roman" w:hAnsi="Times New Roman" w:cs="Times New Roman"/>
                <w:lang w:val="en-US"/>
              </w:rPr>
            </w:pPr>
            <w:r w:rsidRPr="001E3BC8">
              <w:rPr>
                <w:rFonts w:ascii="Times New Roman" w:hAnsi="Times New Roman" w:cs="Times New Roman"/>
                <w:lang w:val="en-US"/>
              </w:rPr>
              <w:t xml:space="preserve">Married/in committed relationship vs single vs mixed/unknown. </w:t>
            </w:r>
          </w:p>
        </w:tc>
      </w:tr>
      <w:tr w:rsidR="00B36F29" w:rsidRPr="001E3BC8" w14:paraId="2EA7D105" w14:textId="77777777" w:rsidTr="00163A64">
        <w:tc>
          <w:tcPr>
            <w:tcW w:w="9212" w:type="dxa"/>
            <w:gridSpan w:val="2"/>
            <w:tcBorders>
              <w:top w:val="single" w:sz="4" w:space="0" w:color="auto"/>
              <w:left w:val="nil"/>
              <w:bottom w:val="nil"/>
              <w:right w:val="nil"/>
            </w:tcBorders>
          </w:tcPr>
          <w:p w14:paraId="2D40EBEE" w14:textId="77777777" w:rsidR="00B36F29" w:rsidRPr="001E3BC8" w:rsidRDefault="00B36F29" w:rsidP="00163A64">
            <w:pPr>
              <w:rPr>
                <w:rFonts w:ascii="Times New Roman" w:hAnsi="Times New Roman" w:cs="Times New Roman"/>
                <w:lang w:val="en-US"/>
              </w:rPr>
            </w:pPr>
            <w:r w:rsidRPr="001E3BC8">
              <w:rPr>
                <w:rFonts w:ascii="Times New Roman" w:hAnsi="Times New Roman" w:cs="Times New Roman"/>
                <w:i/>
                <w:iCs/>
                <w:lang w:val="en-US"/>
              </w:rPr>
              <w:t>Note.</w:t>
            </w:r>
            <w:r w:rsidRPr="001E3BC8">
              <w:rPr>
                <w:rFonts w:ascii="Times New Roman" w:hAnsi="Times New Roman" w:cs="Times New Roman"/>
                <w:lang w:val="en-US"/>
              </w:rPr>
              <w:t xml:space="preserve"> Moderators were coded into two levels wherever possible, as otherwise we would often have had too few observations/</w:t>
            </w:r>
            <w:proofErr w:type="gramStart"/>
            <w:r w:rsidRPr="001E3BC8">
              <w:rPr>
                <w:rFonts w:ascii="Times New Roman" w:hAnsi="Times New Roman" w:cs="Times New Roman"/>
                <w:lang w:val="en-US"/>
              </w:rPr>
              <w:t>level</w:t>
            </w:r>
            <w:proofErr w:type="gramEnd"/>
            <w:r w:rsidRPr="001E3BC8">
              <w:rPr>
                <w:rFonts w:ascii="Times New Roman" w:hAnsi="Times New Roman" w:cs="Times New Roman"/>
                <w:lang w:val="en-US"/>
              </w:rPr>
              <w:t xml:space="preserve"> to be able to run the analysis. </w:t>
            </w:r>
          </w:p>
        </w:tc>
      </w:tr>
    </w:tbl>
    <w:p w14:paraId="31FC7657" w14:textId="77777777" w:rsidR="00B36F29" w:rsidRDefault="00B36F29" w:rsidP="00B36F29"/>
    <w:sectPr w:rsidR="00B36F29" w:rsidSect="00876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29"/>
    <w:rsid w:val="006B4FD7"/>
    <w:rsid w:val="00876CEC"/>
    <w:rsid w:val="00B36F2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276A"/>
  <w15:chartTrackingRefBased/>
  <w15:docId w15:val="{DFEF33A8-9018-4E9C-AD03-238C744B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F2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Lidborg</dc:creator>
  <cp:keywords/>
  <dc:description/>
  <cp:lastModifiedBy>Linda Lidborg</cp:lastModifiedBy>
  <cp:revision>1</cp:revision>
  <dcterms:created xsi:type="dcterms:W3CDTF">2021-07-19T11:53:00Z</dcterms:created>
  <dcterms:modified xsi:type="dcterms:W3CDTF">2021-07-19T12:01:00Z</dcterms:modified>
</cp:coreProperties>
</file>