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9CC69" w14:textId="6F063483" w:rsidR="00C31F8F" w:rsidRDefault="00C31F8F" w:rsidP="00C31F8F">
      <w:pPr>
        <w:pBdr>
          <w:top w:val="nil"/>
          <w:left w:val="nil"/>
          <w:bottom w:val="nil"/>
          <w:right w:val="nil"/>
          <w:between w:val="nil"/>
        </w:pBdr>
        <w:spacing w:before="36" w:after="36" w:line="360" w:lineRule="auto"/>
        <w:jc w:val="both"/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 xml:space="preserve">Supplementary File </w:t>
      </w:r>
      <w:bookmarkStart w:id="0" w:name="_GoBack"/>
      <w:bookmarkEnd w:id="0"/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3. Summary of PGLS model used to estimate lifespan.</w:t>
      </w:r>
    </w:p>
    <w:tbl>
      <w:tblPr>
        <w:tblW w:w="3415" w:type="dxa"/>
        <w:tblLayout w:type="fixed"/>
        <w:tblLook w:val="0400" w:firstRow="0" w:lastRow="0" w:firstColumn="0" w:lastColumn="0" w:noHBand="0" w:noVBand="1"/>
      </w:tblPr>
      <w:tblGrid>
        <w:gridCol w:w="1623"/>
        <w:gridCol w:w="1792"/>
      </w:tblGrid>
      <w:tr w:rsidR="00C31F8F" w14:paraId="6E006F26" w14:textId="77777777" w:rsidTr="00735F92">
        <w:trPr>
          <w:trHeight w:val="292"/>
        </w:trPr>
        <w:tc>
          <w:tcPr>
            <w:tcW w:w="3415" w:type="dxa"/>
            <w:gridSpan w:val="2"/>
            <w:tcBorders>
              <w:bottom w:val="single" w:sz="4" w:space="0" w:color="000000"/>
            </w:tcBorders>
          </w:tcPr>
          <w:p w14:paraId="5A93AA7D" w14:textId="77777777" w:rsidR="00C31F8F" w:rsidRDefault="00C31F8F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center"/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  <w:t xml:space="preserve">PGLS: </w:t>
            </w:r>
            <w:proofErr w:type="gramStart"/>
            <w:r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  <w:t>ln(</w:t>
            </w:r>
            <w:proofErr w:type="gramEnd"/>
            <w:r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  <w:t>Lifespan) ~ ln(Size)</w:t>
            </w:r>
          </w:p>
        </w:tc>
      </w:tr>
      <w:tr w:rsidR="00C31F8F" w14:paraId="4633C067" w14:textId="77777777" w:rsidTr="00735F92">
        <w:trPr>
          <w:trHeight w:val="292"/>
        </w:trPr>
        <w:tc>
          <w:tcPr>
            <w:tcW w:w="1623" w:type="dxa"/>
            <w:tcBorders>
              <w:top w:val="single" w:sz="4" w:space="0" w:color="000000"/>
            </w:tcBorders>
          </w:tcPr>
          <w:p w14:paraId="21B4FAAB" w14:textId="77777777" w:rsidR="00C31F8F" w:rsidRDefault="00C31F8F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both"/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0"/>
              <w:bottom w:val="single" w:sz="4" w:space="0" w:color="000000"/>
            </w:tcBorders>
          </w:tcPr>
          <w:p w14:paraId="37014152" w14:textId="77777777" w:rsidR="00C31F8F" w:rsidRDefault="00C31F8F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both"/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  <w:t>ln(</w:t>
            </w:r>
            <w:proofErr w:type="gramEnd"/>
            <w:r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  <w:t>Lifespan)</w:t>
            </w:r>
          </w:p>
        </w:tc>
      </w:tr>
      <w:tr w:rsidR="00C31F8F" w14:paraId="6A7BD622" w14:textId="77777777" w:rsidTr="00735F92">
        <w:trPr>
          <w:trHeight w:val="292"/>
        </w:trPr>
        <w:tc>
          <w:tcPr>
            <w:tcW w:w="1623" w:type="dxa"/>
          </w:tcPr>
          <w:p w14:paraId="4A69128C" w14:textId="77777777" w:rsidR="00C31F8F" w:rsidRDefault="00C31F8F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  <w:t>ln(</w:t>
            </w:r>
            <w:proofErr w:type="gramEnd"/>
            <w:r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  <w:t>Size)</w:t>
            </w:r>
          </w:p>
        </w:tc>
        <w:tc>
          <w:tcPr>
            <w:tcW w:w="1792" w:type="dxa"/>
            <w:tcBorders>
              <w:top w:val="single" w:sz="4" w:space="0" w:color="000000"/>
            </w:tcBorders>
          </w:tcPr>
          <w:p w14:paraId="3BF96A9D" w14:textId="77777777" w:rsidR="00C31F8F" w:rsidRDefault="00C31F8F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0.200</w:t>
            </w: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vertAlign w:val="superscript"/>
              </w:rPr>
              <w:t>***</w:t>
            </w:r>
          </w:p>
        </w:tc>
      </w:tr>
      <w:tr w:rsidR="00C31F8F" w14:paraId="01CA6782" w14:textId="77777777" w:rsidTr="00735F92">
        <w:trPr>
          <w:trHeight w:val="292"/>
        </w:trPr>
        <w:tc>
          <w:tcPr>
            <w:tcW w:w="1623" w:type="dxa"/>
          </w:tcPr>
          <w:p w14:paraId="2BD2D309" w14:textId="77777777" w:rsidR="00C31F8F" w:rsidRDefault="00C31F8F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both"/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</w:tcPr>
          <w:p w14:paraId="51F6BD56" w14:textId="77777777" w:rsidR="00C31F8F" w:rsidRDefault="00C31F8F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-0.027</w:t>
            </w:r>
          </w:p>
        </w:tc>
      </w:tr>
      <w:tr w:rsidR="00C31F8F" w14:paraId="5CDAACDD" w14:textId="77777777" w:rsidTr="00735F92">
        <w:trPr>
          <w:trHeight w:val="292"/>
        </w:trPr>
        <w:tc>
          <w:tcPr>
            <w:tcW w:w="1623" w:type="dxa"/>
          </w:tcPr>
          <w:p w14:paraId="4CF1A2D8" w14:textId="77777777" w:rsidR="00C31F8F" w:rsidRDefault="00C31F8F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  <w:t>Constant</w:t>
            </w:r>
          </w:p>
        </w:tc>
        <w:tc>
          <w:tcPr>
            <w:tcW w:w="1792" w:type="dxa"/>
          </w:tcPr>
          <w:p w14:paraId="6D011049" w14:textId="77777777" w:rsidR="00C31F8F" w:rsidRDefault="00C31F8F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1.327</w:t>
            </w: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vertAlign w:val="superscript"/>
              </w:rPr>
              <w:t>***</w:t>
            </w:r>
          </w:p>
        </w:tc>
      </w:tr>
      <w:tr w:rsidR="00C31F8F" w14:paraId="040C5544" w14:textId="77777777" w:rsidTr="00735F92">
        <w:trPr>
          <w:trHeight w:val="292"/>
        </w:trPr>
        <w:tc>
          <w:tcPr>
            <w:tcW w:w="1623" w:type="dxa"/>
            <w:tcBorders>
              <w:bottom w:val="single" w:sz="4" w:space="0" w:color="000000"/>
            </w:tcBorders>
          </w:tcPr>
          <w:p w14:paraId="4C268D4D" w14:textId="77777777" w:rsidR="00C31F8F" w:rsidRDefault="00C31F8F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both"/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bottom w:val="single" w:sz="4" w:space="0" w:color="000000"/>
            </w:tcBorders>
          </w:tcPr>
          <w:p w14:paraId="7E0795D7" w14:textId="77777777" w:rsidR="00C31F8F" w:rsidRDefault="00C31F8F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-0.237</w:t>
            </w:r>
          </w:p>
        </w:tc>
      </w:tr>
      <w:tr w:rsidR="00C31F8F" w14:paraId="0B8F88AE" w14:textId="77777777" w:rsidTr="00735F92">
        <w:trPr>
          <w:trHeight w:val="292"/>
        </w:trPr>
        <w:tc>
          <w:tcPr>
            <w:tcW w:w="341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82FC46D" w14:textId="77777777" w:rsidR="00C31F8F" w:rsidRDefault="00C31F8F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both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</w:tc>
      </w:tr>
      <w:tr w:rsidR="00C31F8F" w14:paraId="32216190" w14:textId="77777777" w:rsidTr="00735F92">
        <w:trPr>
          <w:trHeight w:val="515"/>
        </w:trPr>
        <w:tc>
          <w:tcPr>
            <w:tcW w:w="1623" w:type="dxa"/>
            <w:tcBorders>
              <w:top w:val="single" w:sz="4" w:space="0" w:color="000000"/>
            </w:tcBorders>
          </w:tcPr>
          <w:p w14:paraId="1C7B3116" w14:textId="77777777" w:rsidR="00C31F8F" w:rsidRDefault="00C31F8F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  <w:t>Observations</w:t>
            </w:r>
          </w:p>
        </w:tc>
        <w:tc>
          <w:tcPr>
            <w:tcW w:w="1792" w:type="dxa"/>
            <w:tcBorders>
              <w:top w:val="single" w:sz="4" w:space="0" w:color="000000"/>
            </w:tcBorders>
          </w:tcPr>
          <w:p w14:paraId="3D16E379" w14:textId="77777777" w:rsidR="00C31F8F" w:rsidRDefault="00C31F8F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28</w:t>
            </w:r>
          </w:p>
        </w:tc>
      </w:tr>
      <w:tr w:rsidR="00C31F8F" w14:paraId="2A17CAF3" w14:textId="77777777" w:rsidTr="00735F92">
        <w:trPr>
          <w:trHeight w:val="515"/>
        </w:trPr>
        <w:tc>
          <w:tcPr>
            <w:tcW w:w="1623" w:type="dxa"/>
          </w:tcPr>
          <w:p w14:paraId="45A8AB87" w14:textId="77777777" w:rsidR="00C31F8F" w:rsidRDefault="00C31F8F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  <w:t>Log Likelihood</w:t>
            </w:r>
          </w:p>
        </w:tc>
        <w:tc>
          <w:tcPr>
            <w:tcW w:w="1792" w:type="dxa"/>
          </w:tcPr>
          <w:p w14:paraId="72C92831" w14:textId="77777777" w:rsidR="00C31F8F" w:rsidRDefault="00C31F8F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-22.16</w:t>
            </w:r>
          </w:p>
        </w:tc>
      </w:tr>
      <w:tr w:rsidR="00C31F8F" w14:paraId="3A412E93" w14:textId="77777777" w:rsidTr="00735F92">
        <w:trPr>
          <w:trHeight w:val="515"/>
        </w:trPr>
        <w:tc>
          <w:tcPr>
            <w:tcW w:w="1623" w:type="dxa"/>
          </w:tcPr>
          <w:p w14:paraId="6DD19C86" w14:textId="77777777" w:rsidR="00C31F8F" w:rsidRDefault="00C31F8F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  <w:t>Akaike Inf. Crit.</w:t>
            </w:r>
          </w:p>
        </w:tc>
        <w:tc>
          <w:tcPr>
            <w:tcW w:w="1792" w:type="dxa"/>
          </w:tcPr>
          <w:p w14:paraId="1D6EAF20" w14:textId="77777777" w:rsidR="00C31F8F" w:rsidRDefault="00C31F8F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50.32</w:t>
            </w:r>
          </w:p>
        </w:tc>
      </w:tr>
      <w:tr w:rsidR="00C31F8F" w14:paraId="584BF33C" w14:textId="77777777" w:rsidTr="00735F92">
        <w:trPr>
          <w:trHeight w:val="515"/>
        </w:trPr>
        <w:tc>
          <w:tcPr>
            <w:tcW w:w="1623" w:type="dxa"/>
            <w:tcBorders>
              <w:bottom w:val="single" w:sz="4" w:space="0" w:color="000000"/>
            </w:tcBorders>
          </w:tcPr>
          <w:p w14:paraId="71A48FF8" w14:textId="77777777" w:rsidR="00C31F8F" w:rsidRDefault="00C31F8F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  <w:t>Bayesian Inf. Crit.</w:t>
            </w:r>
          </w:p>
        </w:tc>
        <w:tc>
          <w:tcPr>
            <w:tcW w:w="1792" w:type="dxa"/>
            <w:tcBorders>
              <w:bottom w:val="single" w:sz="4" w:space="0" w:color="000000"/>
            </w:tcBorders>
          </w:tcPr>
          <w:p w14:paraId="513423BD" w14:textId="77777777" w:rsidR="00C31F8F" w:rsidRDefault="00C31F8F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54.095</w:t>
            </w:r>
          </w:p>
        </w:tc>
      </w:tr>
      <w:tr w:rsidR="00C31F8F" w14:paraId="62A28969" w14:textId="77777777" w:rsidTr="00735F92">
        <w:trPr>
          <w:trHeight w:val="292"/>
        </w:trPr>
        <w:tc>
          <w:tcPr>
            <w:tcW w:w="341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4BF1C03" w14:textId="77777777" w:rsidR="00C31F8F" w:rsidRDefault="00C31F8F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both"/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</w:pPr>
          </w:p>
        </w:tc>
      </w:tr>
      <w:tr w:rsidR="00C31F8F" w14:paraId="49D8DEBF" w14:textId="77777777" w:rsidTr="00735F92">
        <w:trPr>
          <w:trHeight w:val="540"/>
        </w:trPr>
        <w:tc>
          <w:tcPr>
            <w:tcW w:w="1623" w:type="dxa"/>
            <w:tcBorders>
              <w:top w:val="single" w:sz="4" w:space="0" w:color="000000"/>
            </w:tcBorders>
          </w:tcPr>
          <w:p w14:paraId="107E77C2" w14:textId="77777777" w:rsidR="00C31F8F" w:rsidRDefault="00C31F8F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both"/>
              <w:rPr>
                <w:rFonts w:ascii="Helvetica Neue" w:eastAsia="Helvetica Neue" w:hAnsi="Helvetica Neue" w:cs="Helvetica Neue"/>
                <w:i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i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1792" w:type="dxa"/>
            <w:tcBorders>
              <w:top w:val="single" w:sz="4" w:space="0" w:color="000000"/>
            </w:tcBorders>
          </w:tcPr>
          <w:p w14:paraId="5EC5158E" w14:textId="77777777" w:rsidR="00C31F8F" w:rsidRDefault="00C31F8F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both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vertAlign w:val="superscript"/>
              </w:rPr>
              <w:t>*</w:t>
            </w: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p</w:t>
            </w: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vertAlign w:val="superscript"/>
              </w:rPr>
              <w:t>**</w:t>
            </w: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p</w:t>
            </w: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  <w:vertAlign w:val="superscript"/>
              </w:rPr>
              <w:t>***</w:t>
            </w: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p&lt;0.01</w:t>
            </w:r>
          </w:p>
        </w:tc>
      </w:tr>
    </w:tbl>
    <w:p w14:paraId="5A07C2BA" w14:textId="77777777" w:rsidR="00AE0426" w:rsidRDefault="00AE0426"/>
    <w:sectPr w:rsidR="00AE0426" w:rsidSect="00EA1D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F8F"/>
    <w:rsid w:val="00AE0426"/>
    <w:rsid w:val="00C31F8F"/>
    <w:rsid w:val="00EA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A9EB4"/>
  <w15:chartTrackingRefBased/>
  <w15:docId w15:val="{EF3756E0-ECDE-A34B-B2C9-EFD26DAC9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1F8F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2021-01-26T13:45:00Z</dcterms:created>
  <dcterms:modified xsi:type="dcterms:W3CDTF">2021-01-26T13:45:00Z</dcterms:modified>
</cp:coreProperties>
</file>