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17D7" w14:textId="77777777" w:rsidR="00F54ADE" w:rsidRDefault="00F53E10">
      <w:pPr>
        <w:rPr>
          <w:rFonts w:asciiTheme="minorHAnsi" w:hAnsiTheme="minorHAnsi"/>
          <w:b/>
          <w:bCs/>
          <w:sz w:val="28"/>
          <w:szCs w:val="28"/>
        </w:rPr>
      </w:pPr>
      <w:proofErr w:type="spellStart"/>
      <w:r>
        <w:rPr>
          <w:rFonts w:asciiTheme="minorHAnsi" w:hAnsiTheme="minorHAnsi"/>
          <w:b/>
          <w:bCs/>
          <w:i/>
          <w:sz w:val="28"/>
          <w:szCs w:val="28"/>
        </w:rPr>
        <w:t>eLife’s</w:t>
      </w:r>
      <w:proofErr w:type="spellEnd"/>
      <w:r>
        <w:rPr>
          <w:rFonts w:asciiTheme="minorHAnsi" w:hAnsiTheme="minorHAnsi"/>
          <w:b/>
          <w:bCs/>
          <w:sz w:val="28"/>
          <w:szCs w:val="28"/>
        </w:rPr>
        <w:t xml:space="preserve"> transparent reporting form</w:t>
      </w:r>
    </w:p>
    <w:p w14:paraId="2D474D2D" w14:textId="77777777" w:rsidR="00F54ADE" w:rsidRDefault="00F54ADE">
      <w:pPr>
        <w:rPr>
          <w:rFonts w:asciiTheme="minorHAnsi" w:hAnsiTheme="minorHAnsi"/>
          <w:bCs/>
          <w:sz w:val="22"/>
          <w:szCs w:val="22"/>
        </w:rPr>
      </w:pPr>
    </w:p>
    <w:p w14:paraId="2368886C" w14:textId="77777777" w:rsidR="00F54ADE" w:rsidRDefault="00F53E10">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 xml:space="preserve">Authors can upload supporting documentation to indicate the use of </w:t>
      </w:r>
      <w:r>
        <w:rPr>
          <w:rFonts w:asciiTheme="minorHAnsi" w:hAnsiTheme="minorHAnsi"/>
          <w:bCs/>
          <w:sz w:val="22"/>
          <w:szCs w:val="22"/>
          <w:lang w:val="en-GB"/>
        </w:rPr>
        <w:t>appropriate reporting guidelines for health-related research (see </w:t>
      </w:r>
      <w:hyperlink r:id="rId8" w:tgtFrame="_blank" w:history="1">
        <w:r>
          <w:rPr>
            <w:rStyle w:val="af"/>
            <w:rFonts w:asciiTheme="minorHAnsi" w:hAnsiTheme="minorHAnsi"/>
            <w:bCs/>
            <w:sz w:val="22"/>
            <w:szCs w:val="22"/>
            <w:lang w:val="en-GB"/>
          </w:rPr>
          <w:t>EQUATOR Network</w:t>
        </w:r>
      </w:hyperlink>
      <w:r>
        <w:rPr>
          <w:rFonts w:asciiTheme="minorHAnsi" w:hAnsiTheme="minorHAnsi"/>
          <w:bCs/>
          <w:sz w:val="22"/>
          <w:szCs w:val="22"/>
          <w:lang w:val="en-GB"/>
        </w:rPr>
        <w:t>), life science research (see the </w:t>
      </w:r>
      <w:proofErr w:type="spellStart"/>
      <w:r>
        <w:fldChar w:fldCharType="begin"/>
      </w:r>
      <w:r>
        <w:instrText xml:space="preserve"> HYPERLINK "https://biosharing.org/" \t "_blank" </w:instrText>
      </w:r>
      <w:r>
        <w:fldChar w:fldCharType="separate"/>
      </w:r>
      <w:r>
        <w:rPr>
          <w:rStyle w:val="af"/>
          <w:rFonts w:asciiTheme="minorHAnsi" w:hAnsiTheme="minorHAnsi"/>
          <w:bCs/>
          <w:sz w:val="22"/>
          <w:szCs w:val="22"/>
          <w:lang w:val="en-GB"/>
        </w:rPr>
        <w:t>BioSharing</w:t>
      </w:r>
      <w:proofErr w:type="spellEnd"/>
      <w:r>
        <w:rPr>
          <w:rStyle w:val="af"/>
          <w:rFonts w:asciiTheme="minorHAnsi" w:hAnsiTheme="minorHAnsi"/>
          <w:bCs/>
          <w:sz w:val="22"/>
          <w:szCs w:val="22"/>
          <w:lang w:val="en-GB"/>
        </w:rPr>
        <w:t xml:space="preserve"> Information Resour</w:t>
      </w:r>
      <w:r>
        <w:rPr>
          <w:rStyle w:val="af"/>
          <w:rFonts w:asciiTheme="minorHAnsi" w:hAnsiTheme="minorHAnsi"/>
          <w:bCs/>
          <w:sz w:val="22"/>
          <w:szCs w:val="22"/>
          <w:lang w:val="en-GB"/>
        </w:rPr>
        <w:t>ce</w:t>
      </w:r>
      <w:r>
        <w:rPr>
          <w:rStyle w:val="af"/>
          <w:rFonts w:asciiTheme="minorHAnsi" w:hAnsiTheme="minorHAnsi"/>
          <w:bCs/>
          <w:sz w:val="22"/>
          <w:szCs w:val="22"/>
          <w:lang w:val="en-GB"/>
        </w:rPr>
        <w:fldChar w:fldCharType="end"/>
      </w:r>
      <w:r>
        <w:rPr>
          <w:rFonts w:asciiTheme="minorHAnsi" w:hAnsiTheme="minorHAnsi"/>
          <w:bCs/>
          <w:sz w:val="22"/>
          <w:szCs w:val="22"/>
          <w:lang w:val="en-GB"/>
        </w:rPr>
        <w:t>), or the </w:t>
      </w:r>
      <w:hyperlink r:id="rId9" w:tgtFrame="_blank" w:history="1">
        <w:r>
          <w:rPr>
            <w:rStyle w:val="af"/>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w:t>
      </w:r>
      <w:r>
        <w:rPr>
          <w:rFonts w:asciiTheme="minorHAnsi" w:hAnsiTheme="minorHAnsi"/>
          <w:bCs/>
          <w:sz w:val="22"/>
          <w:szCs w:val="22"/>
        </w:rPr>
        <w:t>ocuments in this form.</w:t>
      </w:r>
    </w:p>
    <w:p w14:paraId="7C465F3D" w14:textId="77777777" w:rsidR="00F54ADE" w:rsidRDefault="00F54ADE">
      <w:pPr>
        <w:rPr>
          <w:rFonts w:asciiTheme="minorHAnsi" w:hAnsiTheme="minorHAnsi"/>
          <w:bCs/>
        </w:rPr>
      </w:pPr>
    </w:p>
    <w:p w14:paraId="32C0965B" w14:textId="77777777" w:rsidR="00F54ADE" w:rsidRDefault="00F53E10">
      <w:pPr>
        <w:rPr>
          <w:rFonts w:asciiTheme="minorHAnsi" w:hAnsiTheme="minorHAnsi"/>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10" w:history="1">
        <w:r>
          <w:rPr>
            <w:rStyle w:val="af"/>
            <w:rFonts w:asciiTheme="minorHAnsi" w:hAnsiTheme="minorHAnsi"/>
            <w:bCs/>
            <w:sz w:val="22"/>
            <w:szCs w:val="22"/>
          </w:rPr>
          <w:t>editorial@elifesciences.org</w:t>
        </w:r>
      </w:hyperlink>
      <w:r>
        <w:rPr>
          <w:rFonts w:asciiTheme="minorHAnsi" w:hAnsiTheme="minorHAnsi"/>
          <w:bCs/>
          <w:sz w:val="22"/>
          <w:szCs w:val="22"/>
        </w:rPr>
        <w:t>.</w:t>
      </w:r>
    </w:p>
    <w:p w14:paraId="2154E9D1" w14:textId="77777777" w:rsidR="00F54ADE" w:rsidRDefault="00F54ADE">
      <w:pPr>
        <w:rPr>
          <w:rFonts w:asciiTheme="minorHAnsi" w:hAnsiTheme="minorHAnsi"/>
          <w:b/>
          <w:bCs/>
          <w:color w:val="3366FF"/>
          <w:sz w:val="22"/>
          <w:szCs w:val="22"/>
        </w:rPr>
      </w:pPr>
    </w:p>
    <w:p w14:paraId="519AB8B6" w14:textId="77777777" w:rsidR="00F54ADE" w:rsidRDefault="00F53E10">
      <w:pPr>
        <w:rPr>
          <w:rFonts w:asciiTheme="minorHAnsi" w:hAnsiTheme="minorHAnsi"/>
          <w:sz w:val="22"/>
          <w:szCs w:val="22"/>
        </w:rPr>
      </w:pPr>
      <w:r>
        <w:rPr>
          <w:rFonts w:asciiTheme="minorHAnsi" w:hAnsiTheme="minorHAnsi"/>
          <w:b/>
          <w:bCs/>
          <w:sz w:val="22"/>
          <w:szCs w:val="22"/>
        </w:rPr>
        <w:t>Sample-size estimation</w:t>
      </w:r>
    </w:p>
    <w:p w14:paraId="37AD0A64" w14:textId="77777777" w:rsidR="00F54ADE" w:rsidRDefault="00F53E10">
      <w:pPr>
        <w:pStyle w:val="1"/>
        <w:numPr>
          <w:ilvl w:val="0"/>
          <w:numId w:val="1"/>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14:paraId="047463DE" w14:textId="77777777" w:rsidR="00F54ADE" w:rsidRDefault="00F53E10">
      <w:pPr>
        <w:pStyle w:val="1"/>
        <w:numPr>
          <w:ilvl w:val="0"/>
          <w:numId w:val="1"/>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14:paraId="0027DE58" w14:textId="77777777" w:rsidR="00F54ADE" w:rsidRDefault="00F53E10">
      <w:pPr>
        <w:pStyle w:val="1"/>
        <w:numPr>
          <w:ilvl w:val="0"/>
          <w:numId w:val="1"/>
        </w:numPr>
        <w:rPr>
          <w:rFonts w:asciiTheme="minorHAnsi" w:hAnsiTheme="minorHAnsi"/>
          <w:sz w:val="22"/>
          <w:szCs w:val="22"/>
          <w:lang w:val="en-GB"/>
        </w:rPr>
      </w:pPr>
      <w:r>
        <w:rPr>
          <w:rFonts w:asciiTheme="minorHAnsi" w:hAnsiTheme="minorHAnsi"/>
          <w:sz w:val="22"/>
          <w:szCs w:val="22"/>
        </w:rPr>
        <w:t xml:space="preserve">If no explicit power analysis was used, you should describe </w:t>
      </w:r>
      <w:r>
        <w:rPr>
          <w:rFonts w:asciiTheme="minorHAnsi" w:hAnsiTheme="minorHAnsi"/>
          <w:sz w:val="22"/>
          <w:szCs w:val="22"/>
        </w:rPr>
        <w:t>how you decided what sample (replicate) size (number) to use</w:t>
      </w:r>
    </w:p>
    <w:p w14:paraId="14898D45" w14:textId="77777777" w:rsidR="00F54ADE" w:rsidRDefault="00F54ADE">
      <w:pPr>
        <w:rPr>
          <w:rFonts w:asciiTheme="minorHAnsi" w:hAnsiTheme="minorHAnsi"/>
          <w:sz w:val="16"/>
          <w:szCs w:val="16"/>
          <w:lang w:val="en-GB"/>
        </w:rPr>
      </w:pPr>
    </w:p>
    <w:p w14:paraId="7BFD457D" w14:textId="77777777" w:rsidR="00F54ADE" w:rsidRDefault="00F53E10">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3E5FC82C" w14:textId="1D2B8C4D" w:rsidR="00F54ADE" w:rsidRDefault="00F53E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MS Minngs" w:hAnsiTheme="minorHAnsi"/>
          <w:sz w:val="22"/>
          <w:szCs w:val="22"/>
          <w:lang w:eastAsia="en-US"/>
        </w:rPr>
      </w:pPr>
      <w:r>
        <w:rPr>
          <w:rFonts w:asciiTheme="minorHAnsi" w:hAnsiTheme="minorHAnsi"/>
          <w:sz w:val="22"/>
          <w:szCs w:val="22"/>
        </w:rPr>
        <w:t>W</w:t>
      </w:r>
      <w:r>
        <w:rPr>
          <w:rFonts w:asciiTheme="minorHAnsi" w:hAnsiTheme="minorHAnsi"/>
          <w:sz w:val="22"/>
          <w:szCs w:val="22"/>
          <w:lang w:eastAsia="en-US"/>
        </w:rPr>
        <w:t>e determined the s</w:t>
      </w:r>
      <w:r>
        <w:rPr>
          <w:rFonts w:asciiTheme="minorHAnsi" w:hAnsiTheme="minorHAnsi"/>
          <w:sz w:val="22"/>
          <w:szCs w:val="22"/>
          <w:lang w:eastAsia="en-US"/>
        </w:rPr>
        <w:t xml:space="preserve">ample size based on previous published papers from both our and other groups. </w:t>
      </w:r>
      <w:r>
        <w:rPr>
          <w:rFonts w:asciiTheme="minorHAnsi" w:eastAsia="MS Minngs" w:hAnsiTheme="minorHAnsi"/>
          <w:sz w:val="22"/>
          <w:szCs w:val="22"/>
          <w:lang w:eastAsia="en-US"/>
        </w:rPr>
        <w:t xml:space="preserve">Briefly, for lifespan analyses, the number for each genotype is more than 35 mice, which is generally accepted in mammalian aging research as a sample size sufficient for proper </w:t>
      </w:r>
      <w:r>
        <w:rPr>
          <w:rFonts w:asciiTheme="minorHAnsi" w:eastAsia="MS Minngs" w:hAnsiTheme="minorHAnsi"/>
          <w:sz w:val="22"/>
          <w:szCs w:val="22"/>
          <w:lang w:eastAsia="en-US"/>
        </w:rPr>
        <w:t xml:space="preserve">comparison and minimal statistical analyses. For all the metabolism related experiments using live animal cohorts, the number of mice for each group is </w:t>
      </w:r>
      <w:r w:rsidR="00A62CDC">
        <w:rPr>
          <w:rFonts w:ascii="宋体" w:eastAsia="宋体" w:hAnsi="宋体" w:hint="eastAsia"/>
          <w:sz w:val="22"/>
          <w:szCs w:val="22"/>
        </w:rPr>
        <w:t>4</w:t>
      </w:r>
      <w:r>
        <w:rPr>
          <w:rFonts w:asciiTheme="minorHAnsi" w:eastAsia="MS Minngs" w:hAnsiTheme="minorHAnsi"/>
          <w:sz w:val="22"/>
          <w:szCs w:val="22"/>
          <w:lang w:eastAsia="en-US"/>
        </w:rPr>
        <w:t xml:space="preserve">-10; for all the biological studies including qPCR and histology, the number for each group is 5-7 and </w:t>
      </w:r>
      <w:r>
        <w:rPr>
          <w:rFonts w:asciiTheme="minorHAnsi" w:eastAsia="MS Minngs" w:hAnsiTheme="minorHAnsi"/>
          <w:sz w:val="22"/>
          <w:szCs w:val="22"/>
          <w:lang w:eastAsia="en-US"/>
        </w:rPr>
        <w:t>analyzed by a pathologist blinded to genotype. All the sample size information is referred to in the figure legends.</w:t>
      </w:r>
    </w:p>
    <w:p w14:paraId="7B8F2476" w14:textId="77777777" w:rsidR="00F54ADE" w:rsidRDefault="00F54ADE">
      <w:pPr>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3D76B2F6" w14:textId="77777777" w:rsidR="00F54ADE" w:rsidRDefault="00F54ADE">
      <w:pPr>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0DBC5705" w14:textId="77777777" w:rsidR="00F54ADE" w:rsidRDefault="00F54AD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D631184" w14:textId="77777777" w:rsidR="00F54ADE" w:rsidRDefault="00F54ADE">
      <w:pPr>
        <w:rPr>
          <w:rFonts w:asciiTheme="minorHAnsi" w:hAnsiTheme="minorHAnsi"/>
          <w:sz w:val="22"/>
          <w:szCs w:val="22"/>
          <w:lang w:val="en-GB"/>
        </w:rPr>
      </w:pPr>
    </w:p>
    <w:p w14:paraId="2CA3BF5C" w14:textId="77777777" w:rsidR="00F54ADE" w:rsidRDefault="00F53E10">
      <w:pPr>
        <w:rPr>
          <w:rFonts w:asciiTheme="minorHAnsi" w:hAnsiTheme="minorHAnsi"/>
          <w:sz w:val="22"/>
          <w:szCs w:val="22"/>
        </w:rPr>
      </w:pPr>
      <w:r>
        <w:rPr>
          <w:rFonts w:asciiTheme="minorHAnsi" w:hAnsiTheme="minorHAnsi"/>
          <w:b/>
          <w:bCs/>
          <w:sz w:val="22"/>
          <w:szCs w:val="22"/>
        </w:rPr>
        <w:t>Replicates</w:t>
      </w:r>
    </w:p>
    <w:p w14:paraId="20F0EE10" w14:textId="77777777" w:rsidR="00F54ADE" w:rsidRDefault="00F53E10">
      <w:pPr>
        <w:pStyle w:val="1"/>
        <w:numPr>
          <w:ilvl w:val="0"/>
          <w:numId w:val="2"/>
        </w:numPr>
        <w:rPr>
          <w:rFonts w:asciiTheme="minorHAnsi" w:hAnsiTheme="minorHAnsi"/>
          <w:sz w:val="22"/>
          <w:szCs w:val="22"/>
        </w:rPr>
      </w:pPr>
      <w:r>
        <w:rPr>
          <w:rFonts w:asciiTheme="minorHAnsi" w:hAnsiTheme="minorHAnsi"/>
          <w:sz w:val="22"/>
          <w:szCs w:val="22"/>
        </w:rPr>
        <w:t>You should report how often each experiment was performed</w:t>
      </w:r>
    </w:p>
    <w:p w14:paraId="55E993C8" w14:textId="77777777" w:rsidR="00F54ADE" w:rsidRDefault="00F53E10">
      <w:pPr>
        <w:pStyle w:val="1"/>
        <w:numPr>
          <w:ilvl w:val="0"/>
          <w:numId w:val="2"/>
        </w:numPr>
        <w:rPr>
          <w:rFonts w:asciiTheme="minorHAnsi" w:hAnsiTheme="minorHAnsi"/>
          <w:sz w:val="22"/>
          <w:szCs w:val="22"/>
        </w:rPr>
      </w:pPr>
      <w:r>
        <w:rPr>
          <w:rFonts w:asciiTheme="minorHAnsi" w:hAnsiTheme="minorHAnsi"/>
          <w:sz w:val="22"/>
          <w:szCs w:val="22"/>
        </w:rPr>
        <w:t>You should include a definition of biological versus technical rep</w:t>
      </w:r>
      <w:r>
        <w:rPr>
          <w:rFonts w:asciiTheme="minorHAnsi" w:hAnsiTheme="minorHAnsi"/>
          <w:sz w:val="22"/>
          <w:szCs w:val="22"/>
        </w:rPr>
        <w:t>lication</w:t>
      </w:r>
    </w:p>
    <w:p w14:paraId="7CD753CB" w14:textId="77777777" w:rsidR="00F54ADE" w:rsidRDefault="00F53E10">
      <w:pPr>
        <w:pStyle w:val="1"/>
        <w:numPr>
          <w:ilvl w:val="0"/>
          <w:numId w:val="2"/>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14:paraId="6BB6816A" w14:textId="77777777" w:rsidR="00F54ADE" w:rsidRDefault="00F53E10">
      <w:pPr>
        <w:pStyle w:val="1"/>
        <w:numPr>
          <w:ilvl w:val="0"/>
          <w:numId w:val="2"/>
        </w:numPr>
        <w:rPr>
          <w:rFonts w:asciiTheme="minorHAnsi" w:hAnsiTheme="minorHAnsi"/>
          <w:sz w:val="22"/>
          <w:szCs w:val="22"/>
        </w:rPr>
      </w:pPr>
      <w:r>
        <w:rPr>
          <w:rFonts w:asciiTheme="minorHAnsi" w:hAnsiTheme="minorHAnsi"/>
          <w:sz w:val="22"/>
          <w:szCs w:val="22"/>
        </w:rPr>
        <w:t>If you encountered any outliers, you should describe how these were handled</w:t>
      </w:r>
    </w:p>
    <w:p w14:paraId="538FA449" w14:textId="77777777" w:rsidR="00F54ADE" w:rsidRDefault="00F53E10">
      <w:pPr>
        <w:pStyle w:val="1"/>
        <w:numPr>
          <w:ilvl w:val="0"/>
          <w:numId w:val="2"/>
        </w:numPr>
        <w:rPr>
          <w:rFonts w:asciiTheme="minorHAnsi" w:hAnsiTheme="minorHAnsi"/>
          <w:sz w:val="22"/>
          <w:szCs w:val="22"/>
        </w:rPr>
      </w:pPr>
      <w:r>
        <w:rPr>
          <w:rFonts w:asciiTheme="minorHAnsi" w:hAnsiTheme="minorHAnsi"/>
          <w:sz w:val="22"/>
          <w:szCs w:val="22"/>
        </w:rPr>
        <w:t>Criteria for exclusion/inclusion of data should be clearly stated</w:t>
      </w:r>
    </w:p>
    <w:p w14:paraId="489E6A32" w14:textId="77777777" w:rsidR="00F54ADE" w:rsidRDefault="00F53E10">
      <w:pPr>
        <w:pStyle w:val="1"/>
        <w:numPr>
          <w:ilvl w:val="0"/>
          <w:numId w:val="2"/>
        </w:numPr>
        <w:rPr>
          <w:rFonts w:asciiTheme="minorHAnsi" w:hAnsiTheme="minorHAnsi"/>
          <w:sz w:val="22"/>
          <w:szCs w:val="22"/>
        </w:rPr>
      </w:pPr>
      <w:r>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Pr>
          <w:rFonts w:asciiTheme="minorHAnsi" w:hAnsiTheme="minorHAnsi"/>
          <w:sz w:val="22"/>
          <w:szCs w:val="22"/>
        </w:rPr>
        <w:t>ArrayExpress</w:t>
      </w:r>
      <w:proofErr w:type="spellEnd"/>
      <w:r>
        <w:rPr>
          <w:rFonts w:asciiTheme="minorHAnsi" w:hAnsiTheme="minorHAnsi"/>
          <w:sz w:val="22"/>
          <w:szCs w:val="22"/>
        </w:rPr>
        <w:t>)</w:t>
      </w:r>
    </w:p>
    <w:p w14:paraId="005CECAA" w14:textId="77777777" w:rsidR="00F54ADE" w:rsidRDefault="00F54ADE">
      <w:pPr>
        <w:rPr>
          <w:rFonts w:asciiTheme="minorHAnsi" w:hAnsiTheme="minorHAnsi"/>
          <w:sz w:val="16"/>
          <w:szCs w:val="16"/>
        </w:rPr>
      </w:pPr>
    </w:p>
    <w:p w14:paraId="07EFE9D6" w14:textId="77777777" w:rsidR="00F54ADE" w:rsidRDefault="00F53E10">
      <w:pPr>
        <w:rPr>
          <w:rFonts w:asciiTheme="minorHAnsi" w:hAnsiTheme="minorHAnsi"/>
          <w:sz w:val="22"/>
          <w:szCs w:val="22"/>
          <w:lang w:val="en-GB"/>
        </w:rPr>
      </w:pPr>
      <w:r>
        <w:rPr>
          <w:rFonts w:asciiTheme="minorHAnsi" w:hAnsiTheme="minorHAnsi"/>
          <w:sz w:val="22"/>
          <w:szCs w:val="22"/>
          <w:lang w:val="en-GB"/>
        </w:rPr>
        <w:t>Please outline where this</w:t>
      </w:r>
      <w:r>
        <w:rPr>
          <w:rFonts w:asciiTheme="minorHAnsi" w:hAnsiTheme="minorHAnsi"/>
          <w:sz w:val="22"/>
          <w:szCs w:val="22"/>
          <w:lang w:val="en-GB"/>
        </w:rPr>
        <w:t xml:space="preserve"> information can be found within the submission (e.g., sections or figure legends), or explain why this information doesn’t apply to your submission:</w:t>
      </w:r>
    </w:p>
    <w:p w14:paraId="19EA7370" w14:textId="77777777" w:rsidR="00F54ADE" w:rsidRDefault="00F53E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MS Minngs" w:hAnsiTheme="minorHAnsi"/>
          <w:sz w:val="22"/>
          <w:szCs w:val="22"/>
          <w:lang w:eastAsia="en-US"/>
        </w:rPr>
      </w:pPr>
      <w:r>
        <w:rPr>
          <w:rFonts w:asciiTheme="minorHAnsi" w:eastAsia="MS Minngs" w:hAnsiTheme="minorHAnsi"/>
          <w:sz w:val="22"/>
          <w:szCs w:val="22"/>
          <w:lang w:eastAsia="en-US"/>
        </w:rPr>
        <w:lastRenderedPageBreak/>
        <w:t xml:space="preserve">1. We defined each mouse or each sample in different groups as biological </w:t>
      </w:r>
    </w:p>
    <w:p w14:paraId="525B567C" w14:textId="77777777" w:rsidR="00F54ADE" w:rsidRDefault="00F53E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MS Minngs" w:hAnsiTheme="minorHAnsi"/>
          <w:sz w:val="22"/>
          <w:szCs w:val="22"/>
          <w:lang w:eastAsia="en-US"/>
        </w:rPr>
      </w:pPr>
      <w:r>
        <w:rPr>
          <w:rFonts w:asciiTheme="minorHAnsi" w:eastAsia="MS Minngs" w:hAnsiTheme="minorHAnsi"/>
          <w:sz w:val="22"/>
          <w:szCs w:val="22"/>
          <w:lang w:eastAsia="en-US"/>
        </w:rPr>
        <w:t>replicate; and we defined repea</w:t>
      </w:r>
      <w:r>
        <w:rPr>
          <w:rFonts w:asciiTheme="minorHAnsi" w:eastAsia="MS Minngs" w:hAnsiTheme="minorHAnsi"/>
          <w:sz w:val="22"/>
          <w:szCs w:val="22"/>
          <w:lang w:eastAsia="en-US"/>
        </w:rPr>
        <w:t xml:space="preserve">ting independent mouse cohorts (for metabolic </w:t>
      </w:r>
    </w:p>
    <w:p w14:paraId="1511B698" w14:textId="77777777" w:rsidR="00F54ADE" w:rsidRDefault="00F53E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MS Minngs" w:hAnsiTheme="minorHAnsi"/>
          <w:sz w:val="22"/>
          <w:szCs w:val="22"/>
          <w:lang w:eastAsia="en-US"/>
        </w:rPr>
      </w:pPr>
      <w:r>
        <w:rPr>
          <w:rFonts w:asciiTheme="minorHAnsi" w:eastAsia="MS Minngs" w:hAnsiTheme="minorHAnsi"/>
          <w:sz w:val="22"/>
          <w:szCs w:val="22"/>
          <w:lang w:eastAsia="en-US"/>
        </w:rPr>
        <w:t xml:space="preserve">studies) or performing independent biological experiments (such as qPCR, </w:t>
      </w:r>
    </w:p>
    <w:p w14:paraId="6396916D" w14:textId="77777777" w:rsidR="00F54ADE" w:rsidRDefault="00F53E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MS Minngs" w:hAnsiTheme="minorHAnsi"/>
          <w:sz w:val="22"/>
          <w:szCs w:val="22"/>
          <w:lang w:eastAsia="en-US"/>
        </w:rPr>
      </w:pPr>
      <w:r>
        <w:rPr>
          <w:rFonts w:asciiTheme="minorHAnsi" w:eastAsia="MS Minngs" w:hAnsiTheme="minorHAnsi"/>
          <w:sz w:val="22"/>
          <w:szCs w:val="22"/>
          <w:lang w:eastAsia="en-US"/>
        </w:rPr>
        <w:t xml:space="preserve">western blot, etc.) as technical replication. For the information about biological </w:t>
      </w:r>
    </w:p>
    <w:p w14:paraId="2255E2E2" w14:textId="77777777" w:rsidR="00F54ADE" w:rsidRDefault="00F53E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MS Minngs" w:hAnsiTheme="minorHAnsi"/>
          <w:sz w:val="22"/>
          <w:szCs w:val="22"/>
          <w:lang w:eastAsia="en-US"/>
        </w:rPr>
      </w:pPr>
      <w:r>
        <w:rPr>
          <w:rFonts w:asciiTheme="minorHAnsi" w:eastAsia="MS Minngs" w:hAnsiTheme="minorHAnsi"/>
          <w:sz w:val="22"/>
          <w:szCs w:val="22"/>
          <w:lang w:eastAsia="en-US"/>
        </w:rPr>
        <w:t>replication, please refer to sample size in Part 1.</w:t>
      </w:r>
      <w:r>
        <w:rPr>
          <w:rFonts w:asciiTheme="minorHAnsi" w:eastAsia="MS Minngs" w:hAnsiTheme="minorHAnsi"/>
          <w:sz w:val="22"/>
          <w:szCs w:val="22"/>
          <w:lang w:eastAsia="en-US"/>
        </w:rPr>
        <w:t xml:space="preserve"> For technical replication, at </w:t>
      </w:r>
    </w:p>
    <w:p w14:paraId="53EDBB3D" w14:textId="77777777" w:rsidR="00F54ADE" w:rsidRDefault="00F53E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MS Minngs" w:hAnsiTheme="minorHAnsi"/>
          <w:sz w:val="22"/>
          <w:szCs w:val="22"/>
          <w:lang w:eastAsia="en-US"/>
        </w:rPr>
      </w:pPr>
      <w:r>
        <w:rPr>
          <w:rFonts w:asciiTheme="minorHAnsi" w:eastAsia="MS Minngs" w:hAnsiTheme="minorHAnsi"/>
          <w:sz w:val="22"/>
          <w:szCs w:val="22"/>
          <w:lang w:eastAsia="en-US"/>
        </w:rPr>
        <w:t>least two</w:t>
      </w:r>
      <w:r>
        <w:rPr>
          <w:rFonts w:asciiTheme="minorHAnsi" w:hAnsiTheme="minorHAnsi"/>
          <w:sz w:val="22"/>
          <w:szCs w:val="22"/>
        </w:rPr>
        <w:t xml:space="preserve"> </w:t>
      </w:r>
      <w:r>
        <w:rPr>
          <w:rFonts w:asciiTheme="minorHAnsi" w:eastAsia="MS Minngs" w:hAnsiTheme="minorHAnsi"/>
          <w:sz w:val="22"/>
          <w:szCs w:val="22"/>
          <w:lang w:eastAsia="en-US"/>
        </w:rPr>
        <w:t>metabolism related experiment</w:t>
      </w:r>
      <w:r>
        <w:rPr>
          <w:rFonts w:asciiTheme="minorHAnsi" w:hAnsiTheme="minorHAnsi"/>
          <w:sz w:val="22"/>
          <w:szCs w:val="22"/>
        </w:rPr>
        <w:t xml:space="preserve"> </w:t>
      </w:r>
      <w:r>
        <w:rPr>
          <w:rFonts w:asciiTheme="minorHAnsi" w:hAnsiTheme="minorHAnsi" w:hint="eastAsia"/>
          <w:sz w:val="22"/>
          <w:szCs w:val="22"/>
          <w:lang w:eastAsia="en-US"/>
        </w:rPr>
        <w:t>and</w:t>
      </w:r>
      <w:r>
        <w:rPr>
          <w:rFonts w:asciiTheme="minorHAnsi" w:hAnsiTheme="minorHAnsi"/>
          <w:sz w:val="22"/>
          <w:szCs w:val="22"/>
          <w:lang w:eastAsia="en-US"/>
        </w:rPr>
        <w:t xml:space="preserve"> two</w:t>
      </w:r>
      <w:r>
        <w:rPr>
          <w:rFonts w:asciiTheme="minorHAnsi" w:eastAsia="MS Minngs" w:hAnsiTheme="minorHAnsi"/>
          <w:sz w:val="22"/>
          <w:szCs w:val="22"/>
          <w:lang w:eastAsia="en-US"/>
        </w:rPr>
        <w:t xml:space="preserve"> biological experiments including qPCR and histology were conducted. </w:t>
      </w:r>
    </w:p>
    <w:p w14:paraId="6234E368" w14:textId="77777777" w:rsidR="00F54ADE" w:rsidRDefault="00F53E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MS Minngs" w:hAnsiTheme="minorHAnsi"/>
          <w:sz w:val="22"/>
          <w:szCs w:val="22"/>
          <w:lang w:eastAsia="en-US"/>
        </w:rPr>
      </w:pPr>
      <w:r>
        <w:rPr>
          <w:rFonts w:asciiTheme="minorHAnsi" w:eastAsia="MS Minngs" w:hAnsiTheme="minorHAnsi"/>
          <w:sz w:val="22"/>
          <w:szCs w:val="22"/>
          <w:lang w:eastAsia="en-US"/>
        </w:rPr>
        <w:t xml:space="preserve">2. The box-and-whisker plot analysis was performed to exclude potential </w:t>
      </w:r>
    </w:p>
    <w:p w14:paraId="2204FB3A" w14:textId="77777777" w:rsidR="00F54ADE" w:rsidRDefault="00F53E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MS Minngs" w:hAnsiTheme="minorHAnsi"/>
          <w:sz w:val="22"/>
          <w:szCs w:val="22"/>
          <w:lang w:eastAsia="en-US"/>
        </w:rPr>
      </w:pPr>
      <w:r>
        <w:rPr>
          <w:rFonts w:asciiTheme="minorHAnsi" w:eastAsia="MS Minngs" w:hAnsiTheme="minorHAnsi"/>
          <w:sz w:val="22"/>
          <w:szCs w:val="22"/>
          <w:lang w:eastAsia="en-US"/>
        </w:rPr>
        <w:t>outliners accordingly. We also des</w:t>
      </w:r>
      <w:r>
        <w:rPr>
          <w:rFonts w:asciiTheme="minorHAnsi" w:eastAsia="MS Minngs" w:hAnsiTheme="minorHAnsi"/>
          <w:sz w:val="22"/>
          <w:szCs w:val="22"/>
          <w:lang w:eastAsia="en-US"/>
        </w:rPr>
        <w:t xml:space="preserve">cribed this in the Materials and Methods </w:t>
      </w:r>
    </w:p>
    <w:p w14:paraId="3426AFDF" w14:textId="77777777" w:rsidR="00F54ADE" w:rsidRDefault="00F53E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MS Minngs" w:hAnsiTheme="minorHAnsi"/>
          <w:sz w:val="22"/>
          <w:szCs w:val="22"/>
          <w:lang w:eastAsia="en-US"/>
        </w:rPr>
      </w:pPr>
      <w:r>
        <w:rPr>
          <w:rFonts w:asciiTheme="minorHAnsi" w:eastAsia="MS Minngs" w:hAnsiTheme="minorHAnsi"/>
          <w:sz w:val="22"/>
          <w:szCs w:val="22"/>
          <w:lang w:eastAsia="en-US"/>
        </w:rPr>
        <w:t>section.</w:t>
      </w:r>
    </w:p>
    <w:p w14:paraId="4B35C2A5" w14:textId="77777777" w:rsidR="00F54ADE" w:rsidRDefault="00F54AD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8791C77" w14:textId="77777777" w:rsidR="00F54ADE" w:rsidRDefault="00F54ADE">
      <w:pPr>
        <w:rPr>
          <w:rFonts w:asciiTheme="minorHAnsi" w:hAnsiTheme="minorHAnsi"/>
          <w:b/>
          <w:bCs/>
        </w:rPr>
      </w:pPr>
    </w:p>
    <w:p w14:paraId="0945E9FC" w14:textId="77777777" w:rsidR="00F54ADE" w:rsidRDefault="00F53E10">
      <w:pPr>
        <w:rPr>
          <w:rFonts w:asciiTheme="minorHAnsi" w:hAnsiTheme="minorHAnsi"/>
          <w:sz w:val="22"/>
          <w:szCs w:val="22"/>
        </w:rPr>
      </w:pPr>
      <w:r>
        <w:rPr>
          <w:rFonts w:asciiTheme="minorHAnsi" w:hAnsiTheme="minorHAnsi"/>
          <w:b/>
          <w:bCs/>
          <w:sz w:val="22"/>
          <w:szCs w:val="22"/>
        </w:rPr>
        <w:t>Statistical reporting</w:t>
      </w:r>
    </w:p>
    <w:p w14:paraId="5A2E1979" w14:textId="77777777" w:rsidR="00F54ADE" w:rsidRDefault="00F53E10">
      <w:pPr>
        <w:pStyle w:val="1"/>
        <w:numPr>
          <w:ilvl w:val="0"/>
          <w:numId w:val="3"/>
        </w:numPr>
        <w:rPr>
          <w:rFonts w:asciiTheme="minorHAnsi" w:hAnsiTheme="minorHAnsi"/>
          <w:sz w:val="22"/>
          <w:szCs w:val="22"/>
        </w:rPr>
      </w:pPr>
      <w:r>
        <w:rPr>
          <w:rFonts w:asciiTheme="minorHAnsi" w:hAnsiTheme="minorHAnsi"/>
          <w:sz w:val="22"/>
          <w:szCs w:val="22"/>
        </w:rPr>
        <w:t>Statistical analysis methods should be described and justified</w:t>
      </w:r>
    </w:p>
    <w:p w14:paraId="35942840" w14:textId="77777777" w:rsidR="00F54ADE" w:rsidRDefault="00F53E10">
      <w:pPr>
        <w:pStyle w:val="1"/>
        <w:numPr>
          <w:ilvl w:val="0"/>
          <w:numId w:val="3"/>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14:paraId="0FD8EB4E" w14:textId="77777777" w:rsidR="00F54ADE" w:rsidRDefault="00F53E10">
      <w:pPr>
        <w:pStyle w:val="1"/>
        <w:numPr>
          <w:ilvl w:val="0"/>
          <w:numId w:val="3"/>
        </w:numPr>
        <w:rPr>
          <w:rFonts w:asciiTheme="minorHAnsi" w:hAnsiTheme="minorHAnsi"/>
          <w:sz w:val="22"/>
          <w:szCs w:val="22"/>
          <w:lang w:val="en-GB"/>
        </w:rPr>
      </w:pPr>
      <w:r>
        <w:rPr>
          <w:rFonts w:asciiTheme="minorHAnsi" w:hAnsiTheme="minorHAnsi"/>
          <w:sz w:val="22"/>
          <w:szCs w:val="22"/>
        </w:rPr>
        <w:t>For</w:t>
      </w:r>
      <w:r>
        <w:rPr>
          <w:rFonts w:asciiTheme="minorHAnsi" w:hAnsiTheme="minorHAnsi"/>
          <w:sz w:val="22"/>
          <w:szCs w:val="22"/>
        </w:rPr>
        <w:t xml:space="preserve">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w:t>
      </w:r>
      <w:r>
        <w:rPr>
          <w:rFonts w:asciiTheme="minorHAnsi" w:hAnsiTheme="minorHAnsi"/>
          <w:bCs/>
          <w:sz w:val="22"/>
          <w:szCs w:val="22"/>
          <w:lang w:val="en-GB"/>
        </w:rPr>
        <w:t>bstantive results, a measure of effect size (e.g., Pearson's r, Cohen's d</w:t>
      </w:r>
      <w:r>
        <w:rPr>
          <w:rFonts w:asciiTheme="minorHAnsi" w:hAnsiTheme="minorHAnsi"/>
          <w:sz w:val="22"/>
          <w:szCs w:val="22"/>
        </w:rPr>
        <w:t>)</w:t>
      </w:r>
    </w:p>
    <w:p w14:paraId="0FC7D0D4" w14:textId="77777777" w:rsidR="00F54ADE" w:rsidRDefault="00F53E10">
      <w:pPr>
        <w:pStyle w:val="1"/>
        <w:numPr>
          <w:ilvl w:val="0"/>
          <w:numId w:val="3"/>
        </w:numPr>
        <w:rPr>
          <w:rFonts w:asciiTheme="minorHAnsi" w:hAnsiTheme="minorHAnsi"/>
          <w:sz w:val="22"/>
          <w:szCs w:val="22"/>
          <w:lang w:val="en-GB"/>
        </w:rPr>
      </w:pPr>
      <w:r>
        <w:rPr>
          <w:rFonts w:asciiTheme="minorHAnsi" w:hAnsiTheme="minorHAnsi"/>
          <w:sz w:val="22"/>
          <w:szCs w:val="22"/>
        </w:rPr>
        <w:t xml:space="preserve">Report exact p-values wherever possible alongside the summary statistics and 95% confidence intervals. These should be reported for all key questions and not only when the </w:t>
      </w:r>
      <w:r>
        <w:rPr>
          <w:rFonts w:asciiTheme="minorHAnsi" w:hAnsiTheme="minorHAnsi"/>
          <w:sz w:val="22"/>
          <w:szCs w:val="22"/>
        </w:rPr>
        <w:t>p-value is less than 0.05.</w:t>
      </w:r>
    </w:p>
    <w:p w14:paraId="7FA2FF0C" w14:textId="77777777" w:rsidR="00F54ADE" w:rsidRDefault="00F54ADE">
      <w:pPr>
        <w:rPr>
          <w:rFonts w:asciiTheme="minorHAnsi" w:hAnsiTheme="minorHAnsi"/>
          <w:sz w:val="16"/>
          <w:szCs w:val="16"/>
          <w:lang w:val="en-GB"/>
        </w:rPr>
      </w:pPr>
    </w:p>
    <w:p w14:paraId="2B1F6BBE" w14:textId="77777777" w:rsidR="00F54ADE" w:rsidRDefault="00F53E10">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6F751F94" w14:textId="77777777" w:rsidR="00F54ADE" w:rsidRDefault="00F53E10">
      <w:pPr>
        <w:framePr w:w="7817" w:h="1088" w:hSpace="180" w:wrap="around" w:vAnchor="text" w:hAnchor="page" w:x="1904" w:y="21"/>
        <w:pBdr>
          <w:top w:val="single" w:sz="6" w:space="1" w:color="auto"/>
          <w:left w:val="single" w:sz="6" w:space="1" w:color="auto"/>
          <w:bottom w:val="single" w:sz="6" w:space="1" w:color="auto"/>
          <w:right w:val="single" w:sz="6" w:space="1" w:color="auto"/>
        </w:pBdr>
      </w:pPr>
      <w:r>
        <w:rPr>
          <w:rFonts w:ascii="Calibri" w:hAnsi="Calibri"/>
          <w:color w:val="000000"/>
        </w:rPr>
        <w:t xml:space="preserve">Please see all the detailed statistical information for each statistical graph listed </w:t>
      </w:r>
    </w:p>
    <w:p w14:paraId="7B495C82" w14:textId="0F86CB6F" w:rsidR="00F54ADE" w:rsidRDefault="00F53E10">
      <w:pPr>
        <w:framePr w:w="7817" w:h="1088" w:hSpace="180" w:wrap="around" w:vAnchor="text" w:hAnchor="page" w:x="1904" w:y="21"/>
        <w:pBdr>
          <w:top w:val="single" w:sz="6" w:space="1" w:color="auto"/>
          <w:left w:val="single" w:sz="6" w:space="1" w:color="auto"/>
          <w:bottom w:val="single" w:sz="6" w:space="1" w:color="auto"/>
          <w:right w:val="single" w:sz="6" w:space="1" w:color="auto"/>
        </w:pBdr>
      </w:pPr>
      <w:r>
        <w:rPr>
          <w:rFonts w:ascii="Calibri" w:hAnsi="Calibri"/>
          <w:color w:val="000000"/>
        </w:rPr>
        <w:t>in Supplementary File</w:t>
      </w:r>
      <w:r>
        <w:rPr>
          <w:rFonts w:ascii="Calibri" w:hAnsi="Calibri"/>
          <w:color w:val="000000"/>
        </w:rPr>
        <w:t xml:space="preserve"> Statistical information.</w:t>
      </w:r>
    </w:p>
    <w:p w14:paraId="486EEF39" w14:textId="77777777" w:rsidR="00F54ADE" w:rsidRDefault="00F54AD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2DC2B42" w14:textId="77777777" w:rsidR="00F54ADE" w:rsidRDefault="00F54ADE">
      <w:pPr>
        <w:rPr>
          <w:rFonts w:asciiTheme="minorHAnsi" w:hAnsiTheme="minorHAnsi"/>
          <w:bCs/>
          <w:sz w:val="22"/>
          <w:szCs w:val="22"/>
        </w:rPr>
      </w:pPr>
    </w:p>
    <w:p w14:paraId="33745CBE" w14:textId="77777777" w:rsidR="00F54ADE" w:rsidRDefault="00F53E10">
      <w:pPr>
        <w:rPr>
          <w:rFonts w:asciiTheme="minorHAnsi" w:hAnsiTheme="minorHAnsi"/>
          <w:b/>
        </w:rPr>
      </w:pPr>
      <w:r>
        <w:rPr>
          <w:rFonts w:asciiTheme="minorHAnsi" w:hAnsiTheme="minorHAnsi"/>
          <w:bCs/>
          <w:sz w:val="22"/>
          <w:szCs w:val="22"/>
        </w:rPr>
        <w:t xml:space="preserve">(For large datasets, or papers with a very large number of statistical tests, you may upload a single table file with </w:t>
      </w:r>
      <w:r>
        <w:rPr>
          <w:rFonts w:asciiTheme="minorHAnsi" w:hAnsiTheme="minorHAnsi"/>
          <w:bCs/>
          <w:sz w:val="22"/>
          <w:szCs w:val="22"/>
        </w:rPr>
        <w:t>tests, Ns, etc., with reference to sections in the manuscript.)</w:t>
      </w:r>
    </w:p>
    <w:p w14:paraId="1216AFBB" w14:textId="77777777" w:rsidR="00F54ADE" w:rsidRDefault="00F54ADE">
      <w:pPr>
        <w:rPr>
          <w:rFonts w:asciiTheme="minorHAnsi" w:hAnsiTheme="minorHAnsi"/>
          <w:b/>
        </w:rPr>
      </w:pPr>
    </w:p>
    <w:p w14:paraId="0B605016" w14:textId="77777777" w:rsidR="00F54ADE" w:rsidRDefault="00F53E10">
      <w:pPr>
        <w:rPr>
          <w:rFonts w:asciiTheme="minorHAnsi" w:hAnsiTheme="minorHAnsi"/>
          <w:b/>
          <w:sz w:val="22"/>
          <w:szCs w:val="22"/>
        </w:rPr>
      </w:pPr>
      <w:r>
        <w:rPr>
          <w:rFonts w:asciiTheme="minorHAnsi" w:hAnsiTheme="minorHAnsi"/>
          <w:b/>
          <w:sz w:val="22"/>
          <w:szCs w:val="22"/>
        </w:rPr>
        <w:t>Group allocation</w:t>
      </w:r>
    </w:p>
    <w:p w14:paraId="08ED037C" w14:textId="77777777" w:rsidR="00F54ADE" w:rsidRDefault="00F53E10">
      <w:pPr>
        <w:pStyle w:val="1"/>
        <w:numPr>
          <w:ilvl w:val="0"/>
          <w:numId w:val="1"/>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w:t>
      </w:r>
      <w:r>
        <w:rPr>
          <w:rFonts w:asciiTheme="minorHAnsi" w:hAnsiTheme="minorHAnsi"/>
          <w:sz w:val="22"/>
          <w:szCs w:val="22"/>
        </w:rPr>
        <w:t>se also state if restricted randomization was applied</w:t>
      </w:r>
    </w:p>
    <w:p w14:paraId="07AB54F6" w14:textId="77777777" w:rsidR="00F54ADE" w:rsidRDefault="00F53E10">
      <w:pPr>
        <w:pStyle w:val="1"/>
        <w:numPr>
          <w:ilvl w:val="0"/>
          <w:numId w:val="1"/>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14:paraId="52E71B96" w14:textId="77777777" w:rsidR="00F54ADE" w:rsidRDefault="00F54ADE">
      <w:pPr>
        <w:rPr>
          <w:rFonts w:asciiTheme="minorHAnsi" w:hAnsiTheme="minorHAnsi"/>
          <w:b/>
          <w:sz w:val="16"/>
          <w:szCs w:val="16"/>
        </w:rPr>
      </w:pPr>
    </w:p>
    <w:p w14:paraId="071A2881" w14:textId="77777777" w:rsidR="00F54ADE" w:rsidRDefault="00F53E10">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w:t>
      </w:r>
      <w:r>
        <w:rPr>
          <w:rFonts w:asciiTheme="minorHAnsi" w:hAnsiTheme="minorHAnsi"/>
          <w:sz w:val="22"/>
          <w:szCs w:val="22"/>
          <w:lang w:val="en-GB"/>
        </w:rPr>
        <w:t>r explain why this information doesn’t apply to your submission:</w:t>
      </w:r>
    </w:p>
    <w:p w14:paraId="11909CA1" w14:textId="77777777" w:rsidR="00F54ADE" w:rsidRDefault="00F53E10">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Calibri" w:hAnsi="Calibri"/>
          <w:color w:val="000000"/>
        </w:rPr>
        <w:t>N/A</w:t>
      </w:r>
    </w:p>
    <w:p w14:paraId="73D59611" w14:textId="77777777" w:rsidR="00F54ADE" w:rsidRDefault="00F54AD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3EAF240" w14:textId="77777777" w:rsidR="00F54ADE" w:rsidRDefault="00F54ADE">
      <w:pPr>
        <w:rPr>
          <w:rFonts w:asciiTheme="minorHAnsi" w:hAnsiTheme="minorHAnsi"/>
          <w:b/>
        </w:rPr>
      </w:pPr>
    </w:p>
    <w:p w14:paraId="475C66A1" w14:textId="77777777" w:rsidR="00F54ADE" w:rsidRDefault="00F53E10">
      <w:pPr>
        <w:rPr>
          <w:rFonts w:asciiTheme="minorHAnsi" w:hAnsiTheme="minorHAnsi"/>
          <w:b/>
          <w:sz w:val="22"/>
          <w:szCs w:val="22"/>
        </w:rPr>
      </w:pPr>
      <w:r>
        <w:rPr>
          <w:rFonts w:asciiTheme="minorHAnsi" w:hAnsiTheme="minorHAnsi"/>
          <w:b/>
          <w:sz w:val="22"/>
          <w:szCs w:val="22"/>
        </w:rPr>
        <w:t>Additional data files (“source data”)</w:t>
      </w:r>
    </w:p>
    <w:p w14:paraId="3ED9FF1D" w14:textId="77777777" w:rsidR="00F54ADE" w:rsidRDefault="00F53E10">
      <w:pPr>
        <w:pStyle w:val="1"/>
        <w:numPr>
          <w:ilvl w:val="0"/>
          <w:numId w:val="4"/>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w:t>
      </w:r>
      <w:r>
        <w:rPr>
          <w:rFonts w:asciiTheme="minorHAnsi" w:hAnsiTheme="minorHAnsi"/>
          <w:sz w:val="22"/>
          <w:szCs w:val="22"/>
        </w:rPr>
        <w:t>e</w:t>
      </w:r>
    </w:p>
    <w:p w14:paraId="4C1CC018" w14:textId="77777777" w:rsidR="00F54ADE" w:rsidRDefault="00F53E10">
      <w:pPr>
        <w:pStyle w:val="1"/>
        <w:numPr>
          <w:ilvl w:val="0"/>
          <w:numId w:val="5"/>
        </w:numPr>
        <w:rPr>
          <w:rFonts w:asciiTheme="minorHAnsi" w:hAnsiTheme="minorHAnsi"/>
          <w:sz w:val="22"/>
          <w:szCs w:val="22"/>
        </w:rPr>
      </w:pPr>
      <w:r>
        <w:rPr>
          <w:rFonts w:asciiTheme="minorHAnsi" w:hAnsiTheme="minorHAnsi"/>
          <w:sz w:val="22"/>
          <w:szCs w:val="22"/>
        </w:rPr>
        <w:lastRenderedPageBreak/>
        <w:t>Where provided, these should be in the most useful format, and they can be uploaded as “Source data” files linked to a main figure or table</w:t>
      </w:r>
    </w:p>
    <w:p w14:paraId="06023A47" w14:textId="77777777" w:rsidR="00F54ADE" w:rsidRDefault="00F53E10">
      <w:pPr>
        <w:pStyle w:val="1"/>
        <w:numPr>
          <w:ilvl w:val="0"/>
          <w:numId w:val="5"/>
        </w:numPr>
        <w:rPr>
          <w:rFonts w:asciiTheme="minorHAnsi" w:hAnsiTheme="minorHAnsi"/>
          <w:sz w:val="22"/>
          <w:szCs w:val="22"/>
        </w:rPr>
      </w:pPr>
      <w:r>
        <w:rPr>
          <w:rFonts w:asciiTheme="minorHAnsi" w:hAnsiTheme="minorHAnsi"/>
          <w:sz w:val="22"/>
          <w:szCs w:val="22"/>
        </w:rPr>
        <w:t>Include model definition files including the full list of parameters used</w:t>
      </w:r>
    </w:p>
    <w:p w14:paraId="1E827C4E" w14:textId="77777777" w:rsidR="00F54ADE" w:rsidRDefault="00F53E10">
      <w:pPr>
        <w:pStyle w:val="1"/>
        <w:numPr>
          <w:ilvl w:val="0"/>
          <w:numId w:val="5"/>
        </w:numPr>
        <w:rPr>
          <w:rFonts w:asciiTheme="minorHAnsi" w:hAnsiTheme="minorHAnsi"/>
          <w:sz w:val="22"/>
          <w:szCs w:val="22"/>
        </w:rPr>
      </w:pPr>
      <w:r>
        <w:rPr>
          <w:rFonts w:asciiTheme="minorHAnsi" w:hAnsiTheme="minorHAnsi"/>
          <w:sz w:val="22"/>
          <w:szCs w:val="22"/>
        </w:rPr>
        <w:t xml:space="preserve">Include code used for data </w:t>
      </w:r>
      <w:r>
        <w:rPr>
          <w:rFonts w:asciiTheme="minorHAnsi" w:hAnsiTheme="minorHAnsi"/>
          <w:sz w:val="22"/>
          <w:szCs w:val="22"/>
        </w:rPr>
        <w:t xml:space="preserve">analysis (e.g., R, </w:t>
      </w:r>
      <w:proofErr w:type="spellStart"/>
      <w:r>
        <w:rPr>
          <w:rFonts w:asciiTheme="minorHAnsi" w:hAnsiTheme="minorHAnsi"/>
          <w:sz w:val="22"/>
          <w:szCs w:val="22"/>
        </w:rPr>
        <w:t>MatLab</w:t>
      </w:r>
      <w:proofErr w:type="spellEnd"/>
      <w:r>
        <w:rPr>
          <w:rFonts w:asciiTheme="minorHAnsi" w:hAnsiTheme="minorHAnsi"/>
          <w:sz w:val="22"/>
          <w:szCs w:val="22"/>
        </w:rPr>
        <w:t>)</w:t>
      </w:r>
    </w:p>
    <w:p w14:paraId="0EE76CE5" w14:textId="77777777" w:rsidR="00F54ADE" w:rsidRDefault="00F53E10">
      <w:pPr>
        <w:pStyle w:val="1"/>
        <w:numPr>
          <w:ilvl w:val="0"/>
          <w:numId w:val="5"/>
        </w:numPr>
        <w:rPr>
          <w:rFonts w:asciiTheme="minorHAnsi" w:hAnsiTheme="minorHAnsi"/>
          <w:sz w:val="22"/>
          <w:szCs w:val="22"/>
        </w:rPr>
      </w:pPr>
      <w:r>
        <w:rPr>
          <w:rFonts w:asciiTheme="minorHAnsi" w:hAnsiTheme="minorHAnsi"/>
          <w:sz w:val="22"/>
          <w:szCs w:val="22"/>
        </w:rPr>
        <w:t>Avoid stating that data files are “available upon request”</w:t>
      </w:r>
    </w:p>
    <w:p w14:paraId="5F493547" w14:textId="77777777" w:rsidR="00F54ADE" w:rsidRDefault="00F54ADE">
      <w:pPr>
        <w:rPr>
          <w:rFonts w:asciiTheme="minorHAnsi" w:hAnsiTheme="minorHAnsi"/>
          <w:sz w:val="16"/>
          <w:szCs w:val="16"/>
        </w:rPr>
      </w:pPr>
    </w:p>
    <w:p w14:paraId="168DC574" w14:textId="77777777" w:rsidR="00F54ADE" w:rsidRDefault="00F53E10">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14:paraId="57DCB2C1" w14:textId="77777777" w:rsidR="00F54ADE" w:rsidRDefault="00F53E10">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Calibri" w:hAnsi="Calibri"/>
          <w:color w:val="000000"/>
        </w:rPr>
        <w:t>N/A</w:t>
      </w:r>
    </w:p>
    <w:p w14:paraId="48C2781F" w14:textId="77777777" w:rsidR="00F54ADE" w:rsidRDefault="00F54AD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7870737" w14:textId="77777777" w:rsidR="00F54ADE" w:rsidRDefault="00F54ADE">
      <w:pPr>
        <w:rPr>
          <w:rFonts w:asciiTheme="minorHAnsi" w:hAnsiTheme="minorHAnsi"/>
          <w:sz w:val="22"/>
          <w:szCs w:val="22"/>
        </w:rPr>
      </w:pPr>
    </w:p>
    <w:sectPr w:rsidR="00F54ADE">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F6AD7" w14:textId="77777777" w:rsidR="00F53E10" w:rsidRDefault="00F53E10">
      <w:r>
        <w:separator/>
      </w:r>
    </w:p>
  </w:endnote>
  <w:endnote w:type="continuationSeparator" w:id="0">
    <w:p w14:paraId="3406DBFF" w14:textId="77777777" w:rsidR="00F53E10" w:rsidRDefault="00F5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Cambria">
    <w:altName w:val="苹方-简"/>
    <w:panose1 w:val="02040503050406030204"/>
    <w:charset w:val="00"/>
    <w:family w:val="roman"/>
    <w:pitch w:val="variable"/>
    <w:sig w:usb0="E00006FF" w:usb1="420024FF" w:usb2="02000000" w:usb3="00000000" w:csb0="0000019F" w:csb1="00000000"/>
  </w:font>
  <w:font w:name="MS Minngs">
    <w:altName w:val="Hiragino Sans"/>
    <w:charset w:val="80"/>
    <w:family w:val="roman"/>
    <w:pitch w:val="default"/>
    <w:sig w:usb0="00000000" w:usb1="00000000" w:usb2="00000010" w:usb3="00000000" w:csb0="00020000" w:csb1="00000000"/>
  </w:font>
  <w:font w:name="Lucida Grande">
    <w:charset w:val="00"/>
    <w:family w:val="swiss"/>
    <w:pitch w:val="default"/>
    <w:sig w:usb0="E1000AEF" w:usb1="5000A1FF" w:usb2="00000000" w:usb3="00000000" w:csb0="200001BF" w:csb1="4F01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E101" w14:textId="77777777" w:rsidR="00F54ADE" w:rsidRDefault="00F53E10">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2AEAAFF" w14:textId="77777777" w:rsidR="00F54ADE" w:rsidRDefault="00F53E10">
    <w:pPr>
      <w:pStyle w:val="a9"/>
      <w:framePr w:wrap="around" w:vAnchor="text" w:hAnchor="margin" w:xAlign="center" w:y="1"/>
      <w:ind w:right="360"/>
      <w:rPr>
        <w:rStyle w:val="af0"/>
      </w:rPr>
    </w:pPr>
    <w:r>
      <w:rPr>
        <w:rStyle w:val="af0"/>
      </w:rPr>
      <w:fldChar w:fldCharType="begin"/>
    </w:r>
    <w:r>
      <w:rPr>
        <w:rStyle w:val="af0"/>
      </w:rPr>
      <w:instrText xml:space="preserve">PAGE  </w:instrText>
    </w:r>
    <w:r>
      <w:rPr>
        <w:rStyle w:val="af0"/>
      </w:rPr>
      <w:fldChar w:fldCharType="end"/>
    </w:r>
  </w:p>
  <w:p w14:paraId="21E2C4FE" w14:textId="77777777" w:rsidR="00F54ADE" w:rsidRDefault="00F54AD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6C58" w14:textId="77777777" w:rsidR="00F54ADE" w:rsidRDefault="00F53E10">
    <w:pPr>
      <w:pStyle w:val="a9"/>
      <w:framePr w:wrap="around" w:vAnchor="text" w:hAnchor="page" w:x="9943" w:y="195"/>
      <w:rPr>
        <w:rStyle w:val="af0"/>
      </w:rPr>
    </w:pPr>
    <w:r>
      <w:rPr>
        <w:rStyle w:val="af0"/>
        <w:rFonts w:asciiTheme="minorHAnsi" w:hAnsiTheme="minorHAnsi"/>
        <w:sz w:val="20"/>
        <w:szCs w:val="20"/>
      </w:rPr>
      <w:fldChar w:fldCharType="begin"/>
    </w:r>
    <w:r>
      <w:rPr>
        <w:rStyle w:val="af0"/>
        <w:rFonts w:asciiTheme="minorHAnsi" w:hAnsiTheme="minorHAnsi"/>
        <w:sz w:val="20"/>
        <w:szCs w:val="20"/>
      </w:rPr>
      <w:instrText xml:space="preserve">PAGE  </w:instrText>
    </w:r>
    <w:r>
      <w:rPr>
        <w:rStyle w:val="af0"/>
        <w:rFonts w:asciiTheme="minorHAnsi" w:hAnsiTheme="minorHAnsi"/>
        <w:sz w:val="20"/>
        <w:szCs w:val="20"/>
      </w:rPr>
      <w:fldChar w:fldCharType="separate"/>
    </w:r>
    <w:r>
      <w:rPr>
        <w:rStyle w:val="af0"/>
        <w:rFonts w:asciiTheme="minorHAnsi" w:hAnsiTheme="minorHAnsi"/>
        <w:sz w:val="20"/>
        <w:szCs w:val="20"/>
      </w:rPr>
      <w:t>2</w:t>
    </w:r>
    <w:r>
      <w:rPr>
        <w:rStyle w:val="af0"/>
        <w:rFonts w:asciiTheme="minorHAnsi" w:hAnsiTheme="minorHAnsi"/>
        <w:sz w:val="20"/>
        <w:szCs w:val="20"/>
      </w:rPr>
      <w:fldChar w:fldCharType="end"/>
    </w:r>
  </w:p>
  <w:p w14:paraId="14F0437D" w14:textId="77777777" w:rsidR="00F54ADE" w:rsidRDefault="00F53E10">
    <w:pPr>
      <w:rPr>
        <w:sz w:val="16"/>
        <w:szCs w:val="16"/>
        <w:lang w:val="en-GB"/>
      </w:rPr>
    </w:pPr>
    <w:proofErr w:type="spellStart"/>
    <w:r>
      <w:rPr>
        <w:rFonts w:ascii="Arial" w:hAnsi="Arial"/>
        <w:sz w:val="16"/>
        <w:szCs w:val="16"/>
      </w:rPr>
      <w:t>eLife</w:t>
    </w:r>
    <w:proofErr w:type="spellEnd"/>
    <w:r>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Pr>
        <w:rFonts w:ascii="Arial" w:hAnsi="Arial" w:cs="Arial"/>
        <w:sz w:val="16"/>
        <w:szCs w:val="16"/>
      </w:rPr>
      <w:t>add</w:t>
    </w:r>
    <w:r>
      <w:rPr>
        <w:rFonts w:ascii="Arial" w:hAnsi="Arial" w:cs="Arial"/>
        <w:sz w:val="16"/>
        <w:szCs w:val="16"/>
      </w:rPr>
      <w:t xml:space="preserve">ress </w:t>
    </w:r>
    <w:r>
      <w:rPr>
        <w:rFonts w:ascii="Arial" w:hAnsi="Arial" w:cs="Arial"/>
        <w:color w:val="212121"/>
        <w:sz w:val="16"/>
        <w:szCs w:val="16"/>
        <w:shd w:val="clear" w:color="auto" w:fill="FFFFFF"/>
        <w:lang w:val="en-GB"/>
      </w:rPr>
      <w:t>Westbrook Centre, Milton Road</w:t>
    </w:r>
    <w:r>
      <w:rPr>
        <w:rFonts w:ascii="Arial" w:hAnsi="Arial" w:cs="Arial"/>
        <w:color w:val="212121"/>
        <w:sz w:val="16"/>
        <w:szCs w:val="16"/>
        <w:lang w:val="en-GB"/>
      </w:rPr>
      <w:t xml:space="preserve"> </w:t>
    </w:r>
    <w:r>
      <w:rPr>
        <w:rFonts w:ascii="Arial" w:hAnsi="Arial" w:cs="Arial"/>
        <w:color w:val="212121"/>
        <w:sz w:val="16"/>
        <w:szCs w:val="16"/>
        <w:shd w:val="clear" w:color="auto" w:fill="FFFFFF"/>
        <w:lang w:val="en-GB"/>
      </w:rPr>
      <w:t>Cambridge CB4 1YG</w:t>
    </w:r>
    <w:r>
      <w:rPr>
        <w:rFonts w:ascii="Arial" w:hAnsi="Arial" w:cs="Arial"/>
        <w:color w:val="212121"/>
        <w:sz w:val="16"/>
        <w:szCs w:val="16"/>
        <w:lang w:val="en-GB"/>
      </w:rPr>
      <w:t xml:space="preserve">, </w:t>
    </w:r>
    <w:r>
      <w:rPr>
        <w:rFonts w:ascii="Arial" w:hAnsi="Arial" w:cs="Arial"/>
        <w:color w:val="212121"/>
        <w:sz w:val="16"/>
        <w:szCs w:val="16"/>
        <w:shd w:val="clear" w:color="auto" w:fill="FFFFFF"/>
        <w:lang w:val="en-GB"/>
      </w:rPr>
      <w:t>UK</w:t>
    </w:r>
    <w:r>
      <w:rPr>
        <w:rFonts w:ascii="Arial" w:hAnsi="Arial"/>
        <w:sz w:val="16"/>
        <w:szCs w:val="16"/>
      </w:rPr>
      <w:t xml:space="preserve"> | 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45843" w14:textId="77777777" w:rsidR="00F53E10" w:rsidRDefault="00F53E10">
      <w:r>
        <w:separator/>
      </w:r>
    </w:p>
  </w:footnote>
  <w:footnote w:type="continuationSeparator" w:id="0">
    <w:p w14:paraId="74D71564" w14:textId="77777777" w:rsidR="00F53E10" w:rsidRDefault="00F5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8EF4" w14:textId="77777777" w:rsidR="00F54ADE" w:rsidRDefault="00F53E10">
    <w:pPr>
      <w:pStyle w:val="ab"/>
      <w:ind w:left="-1134"/>
    </w:pPr>
    <w:r>
      <w:rPr>
        <w:noProof/>
      </w:rPr>
      <w:drawing>
        <wp:inline distT="0" distB="0" distL="0" distR="0" wp14:anchorId="4CC79A5B" wp14:editId="20798155">
          <wp:extent cx="4325620"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stretch>
                    <a:fillRect/>
                  </a:stretch>
                </pic:blipFill>
                <pic:spPr>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multilevel"/>
    <w:tmpl w:val="02D14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multilevel"/>
    <w:tmpl w:val="04822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multilevel"/>
    <w:tmpl w:val="21197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multilevel"/>
    <w:tmpl w:val="4322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multilevel"/>
    <w:tmpl w:val="708C0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EFBFD87C"/>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374CB"/>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226D"/>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47F07"/>
    <w:rsid w:val="00963CEF"/>
    <w:rsid w:val="00993065"/>
    <w:rsid w:val="009A0661"/>
    <w:rsid w:val="009D0D28"/>
    <w:rsid w:val="009D5D7F"/>
    <w:rsid w:val="009E6ACE"/>
    <w:rsid w:val="009E7B13"/>
    <w:rsid w:val="00A11EC6"/>
    <w:rsid w:val="00A131BD"/>
    <w:rsid w:val="00A32E20"/>
    <w:rsid w:val="00A5368C"/>
    <w:rsid w:val="00A62B52"/>
    <w:rsid w:val="00A62CDC"/>
    <w:rsid w:val="00A84B3E"/>
    <w:rsid w:val="00AB5612"/>
    <w:rsid w:val="00AC49AA"/>
    <w:rsid w:val="00AD0532"/>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B0853"/>
    <w:rsid w:val="00DE207A"/>
    <w:rsid w:val="00DE2719"/>
    <w:rsid w:val="00DF1913"/>
    <w:rsid w:val="00E007B4"/>
    <w:rsid w:val="00E234CA"/>
    <w:rsid w:val="00E41364"/>
    <w:rsid w:val="00E53A4E"/>
    <w:rsid w:val="00E61AB4"/>
    <w:rsid w:val="00E70517"/>
    <w:rsid w:val="00E870D1"/>
    <w:rsid w:val="00EB10E1"/>
    <w:rsid w:val="00ED346E"/>
    <w:rsid w:val="00EF7423"/>
    <w:rsid w:val="00F27DEC"/>
    <w:rsid w:val="00F3344F"/>
    <w:rsid w:val="00F53E10"/>
    <w:rsid w:val="00F54ADE"/>
    <w:rsid w:val="00F60CF4"/>
    <w:rsid w:val="00FC1F40"/>
    <w:rsid w:val="00FD0F2C"/>
    <w:rsid w:val="00FE31AF"/>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02E90"/>
  <w15:docId w15:val="{E4A8DAD7-E50A-4851-99CD-5012FFA8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Lucida Grande" w:eastAsia="MS Minngs" w:hAnsi="Lucida Grande" w:cs="Lucida Grande"/>
      <w:sz w:val="18"/>
      <w:szCs w:val="18"/>
      <w:lang w:eastAsia="en-US"/>
    </w:rPr>
  </w:style>
  <w:style w:type="paragraph" w:styleId="a5">
    <w:name w:val="annotation text"/>
    <w:basedOn w:val="a"/>
    <w:link w:val="a6"/>
    <w:uiPriority w:val="99"/>
    <w:unhideWhenUsed/>
    <w:qFormat/>
    <w:rPr>
      <w:rFonts w:ascii="Cambria" w:eastAsia="MS Minngs" w:hAnsi="Cambria"/>
      <w:lang w:eastAsia="en-US"/>
    </w:rPr>
  </w:style>
  <w:style w:type="paragraph" w:styleId="a7">
    <w:name w:val="annotation subject"/>
    <w:basedOn w:val="a5"/>
    <w:next w:val="a5"/>
    <w:link w:val="a8"/>
    <w:uiPriority w:val="99"/>
    <w:unhideWhenUsed/>
    <w:qFormat/>
    <w:rPr>
      <w:b/>
      <w:bCs/>
      <w:sz w:val="20"/>
      <w:szCs w:val="20"/>
    </w:rPr>
  </w:style>
  <w:style w:type="paragraph" w:styleId="a9">
    <w:name w:val="footer"/>
    <w:basedOn w:val="a"/>
    <w:link w:val="aa"/>
    <w:uiPriority w:val="99"/>
    <w:qFormat/>
    <w:pPr>
      <w:tabs>
        <w:tab w:val="center" w:pos="4320"/>
        <w:tab w:val="right" w:pos="8640"/>
      </w:tabs>
    </w:pPr>
    <w:rPr>
      <w:rFonts w:ascii="Cambria" w:eastAsia="MS Minngs" w:hAnsi="Cambria"/>
      <w:lang w:eastAsia="en-US"/>
    </w:rPr>
  </w:style>
  <w:style w:type="paragraph" w:styleId="ab">
    <w:name w:val="header"/>
    <w:basedOn w:val="a"/>
    <w:link w:val="ac"/>
    <w:uiPriority w:val="99"/>
    <w:qFormat/>
    <w:pPr>
      <w:tabs>
        <w:tab w:val="center" w:pos="4320"/>
        <w:tab w:val="right" w:pos="8640"/>
      </w:tabs>
    </w:pPr>
    <w:rPr>
      <w:rFonts w:ascii="Cambria" w:eastAsia="MS Minngs" w:hAnsi="Cambria"/>
      <w:lang w:eastAsia="en-US"/>
    </w:rPr>
  </w:style>
  <w:style w:type="character" w:styleId="ad">
    <w:name w:val="annotation reference"/>
    <w:basedOn w:val="a0"/>
    <w:uiPriority w:val="99"/>
    <w:unhideWhenUsed/>
    <w:qFormat/>
    <w:rPr>
      <w:sz w:val="18"/>
      <w:szCs w:val="18"/>
    </w:rPr>
  </w:style>
  <w:style w:type="character" w:styleId="ae">
    <w:name w:val="FollowedHyperlink"/>
    <w:basedOn w:val="a0"/>
    <w:uiPriority w:val="99"/>
    <w:unhideWhenUsed/>
    <w:qFormat/>
    <w:rPr>
      <w:color w:val="800080" w:themeColor="followedHyperlink"/>
      <w:u w:val="single"/>
    </w:rPr>
  </w:style>
  <w:style w:type="character" w:styleId="af">
    <w:name w:val="Hyperlink"/>
    <w:basedOn w:val="a0"/>
    <w:uiPriority w:val="99"/>
    <w:unhideWhenUsed/>
    <w:qFormat/>
    <w:rPr>
      <w:color w:val="0000FF" w:themeColor="hyperlink"/>
      <w:u w:val="single"/>
    </w:rPr>
  </w:style>
  <w:style w:type="character" w:styleId="af0">
    <w:name w:val="page number"/>
    <w:basedOn w:val="a0"/>
    <w:uiPriority w:val="99"/>
    <w:unhideWhenUsed/>
    <w:qFormat/>
  </w:style>
  <w:style w:type="character" w:customStyle="1" w:styleId="a4">
    <w:name w:val="批注框文本 字符"/>
    <w:basedOn w:val="a0"/>
    <w:link w:val="a3"/>
    <w:uiPriority w:val="99"/>
    <w:semiHidden/>
    <w:qFormat/>
    <w:locked/>
    <w:rPr>
      <w:rFonts w:ascii="Lucida Grande" w:hAnsi="Lucida Grande" w:cs="Lucida Grande"/>
      <w:sz w:val="18"/>
      <w:szCs w:val="18"/>
    </w:rPr>
  </w:style>
  <w:style w:type="character" w:customStyle="1" w:styleId="ac">
    <w:name w:val="页眉 字符"/>
    <w:basedOn w:val="a0"/>
    <w:link w:val="ab"/>
    <w:uiPriority w:val="99"/>
    <w:qFormat/>
    <w:locked/>
    <w:rPr>
      <w:rFonts w:cs="Times New Roman"/>
    </w:rPr>
  </w:style>
  <w:style w:type="character" w:customStyle="1" w:styleId="aa">
    <w:name w:val="页脚 字符"/>
    <w:basedOn w:val="a0"/>
    <w:link w:val="a9"/>
    <w:uiPriority w:val="99"/>
    <w:qFormat/>
    <w:locked/>
    <w:rPr>
      <w:rFonts w:cs="Times New Roman"/>
    </w:rPr>
  </w:style>
  <w:style w:type="character" w:customStyle="1" w:styleId="a6">
    <w:name w:val="批注文字 字符"/>
    <w:basedOn w:val="a0"/>
    <w:link w:val="a5"/>
    <w:uiPriority w:val="99"/>
    <w:semiHidden/>
    <w:qFormat/>
    <w:rPr>
      <w:sz w:val="24"/>
      <w:szCs w:val="24"/>
    </w:rPr>
  </w:style>
  <w:style w:type="character" w:customStyle="1" w:styleId="a8">
    <w:name w:val="批注主题 字符"/>
    <w:basedOn w:val="a6"/>
    <w:link w:val="a7"/>
    <w:uiPriority w:val="99"/>
    <w:semiHidden/>
    <w:qFormat/>
    <w:rPr>
      <w:b/>
      <w:bCs/>
      <w:sz w:val="20"/>
      <w:szCs w:val="20"/>
    </w:rPr>
  </w:style>
  <w:style w:type="paragraph" w:customStyle="1" w:styleId="1">
    <w:name w:val="列表段落1"/>
    <w:basedOn w:val="a"/>
    <w:uiPriority w:val="34"/>
    <w:qFormat/>
    <w:pPr>
      <w:ind w:left="720"/>
      <w:contextualSpacing/>
    </w:pPr>
    <w:rPr>
      <w:rFonts w:ascii="Cambria" w:eastAsia="MS Minngs"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5039</Characters>
  <Application>Microsoft Office Word</Application>
  <DocSecurity>0</DocSecurity>
  <Lines>41</Lines>
  <Paragraphs>11</Paragraphs>
  <ScaleCrop>false</ScaleCrop>
  <Company>Brandeis University</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李 娜</cp:lastModifiedBy>
  <cp:revision>2</cp:revision>
  <dcterms:created xsi:type="dcterms:W3CDTF">2021-04-12T15:04:00Z</dcterms:created>
  <dcterms:modified xsi:type="dcterms:W3CDTF">2021-04-12T15:04:00Z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1033-2.7.0.4476</vt:lpwstr>
  </property>
</Properties>
</file>