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C593FA" w:rsidR="00877644" w:rsidRPr="00A111B2" w:rsidRDefault="00A111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s-ES"/>
        </w:rPr>
      </w:pP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This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was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an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exploratory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study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in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which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we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did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not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compare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clinical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>/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virological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events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therefore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we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d</w:t>
      </w:r>
      <w:r>
        <w:rPr>
          <w:rFonts w:asciiTheme="minorHAnsi" w:hAnsiTheme="minorHAnsi" w:cstheme="minorHAnsi"/>
          <w:sz w:val="22"/>
          <w:szCs w:val="22"/>
          <w:lang w:val="es-ES"/>
        </w:rPr>
        <w:t>id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not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include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a simple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size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calculation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Rather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goal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was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to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describe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with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maximun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detail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, HCV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kinetics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within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individual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patients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during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the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two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most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important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phases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of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surgery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in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liver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transplantation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the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anhepatic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phase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and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the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reperfusion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A111B2">
        <w:rPr>
          <w:rFonts w:asciiTheme="minorHAnsi" w:hAnsiTheme="minorHAnsi" w:cstheme="minorHAnsi"/>
          <w:sz w:val="22"/>
          <w:szCs w:val="22"/>
          <w:lang w:val="es-ES"/>
        </w:rPr>
        <w:t>phase</w:t>
      </w:r>
      <w:proofErr w:type="spellEnd"/>
      <w:r w:rsidRPr="00A111B2">
        <w:rPr>
          <w:rFonts w:asciiTheme="minorHAnsi" w:hAnsiTheme="minorHAnsi" w:cstheme="minorHAnsi"/>
          <w:sz w:val="22"/>
          <w:szCs w:val="22"/>
          <w:lang w:val="es-ES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The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strength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of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the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study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is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in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the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very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frequent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kinetic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data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obtained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54DD5E8E" w:rsidR="00125190" w:rsidRPr="00505C51" w:rsidRDefault="0021129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</w:t>
      </w:r>
      <w:r w:rsidR="00B330BD"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7F50FFB0" w:rsidR="00125190" w:rsidRPr="00505C51" w:rsidRDefault="0021129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2) </w:t>
      </w:r>
      <w:r w:rsidR="00B330BD"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="00B330BD"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6863D521" w:rsidR="00C52A77" w:rsidRPr="00505C51" w:rsidRDefault="0021129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C52A77"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37ACC7EE" w:rsidR="00C1184B" w:rsidRPr="00505C51" w:rsidRDefault="0021129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4) </w:t>
      </w:r>
      <w:r w:rsidR="00B330BD"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="00B330BD"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="00B330BD"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="00B330BD"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59E91352" w:rsidR="006E6B2A" w:rsidRPr="00505C51" w:rsidRDefault="0021129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5) </w:t>
      </w:r>
      <w:r w:rsidR="006E6B2A"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0FC1F021" w:rsidR="002A0ED1" w:rsidRPr="00505C51" w:rsidRDefault="003A4D72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6) </w:t>
      </w:r>
      <w:r w:rsidR="002A0ED1"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="002A0ED1"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="002A0ED1"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="002A0ED1"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="002A0ED1"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="002A0ED1"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="002A0ED1"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869862" w:rsidR="00B330BD" w:rsidRPr="00A3766B" w:rsidRDefault="003A4D72" w:rsidP="003A4D7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766B">
        <w:rPr>
          <w:rFonts w:asciiTheme="minorHAnsi" w:hAnsiTheme="minorHAnsi"/>
          <w:sz w:val="22"/>
          <w:szCs w:val="22"/>
        </w:rPr>
        <w:t>1-3 – information found in M&amp;M and figure legend</w:t>
      </w:r>
    </w:p>
    <w:p w14:paraId="50909BFA" w14:textId="3F13D1F6" w:rsidR="003A4D72" w:rsidRPr="00A3766B" w:rsidRDefault="003A4D72" w:rsidP="003A4D7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766B">
        <w:rPr>
          <w:rFonts w:asciiTheme="minorHAnsi" w:hAnsiTheme="minorHAnsi"/>
          <w:sz w:val="22"/>
          <w:szCs w:val="22"/>
        </w:rPr>
        <w:t xml:space="preserve">4 – </w:t>
      </w:r>
      <w:r w:rsidR="0034745E" w:rsidRPr="00A3766B">
        <w:rPr>
          <w:rFonts w:asciiTheme="minorHAnsi" w:hAnsiTheme="minorHAnsi"/>
          <w:sz w:val="22"/>
          <w:szCs w:val="22"/>
        </w:rPr>
        <w:t>No</w:t>
      </w:r>
      <w:r w:rsidRPr="00A3766B">
        <w:rPr>
          <w:rFonts w:asciiTheme="minorHAnsi" w:hAnsiTheme="minorHAnsi"/>
          <w:sz w:val="22"/>
          <w:szCs w:val="22"/>
        </w:rPr>
        <w:t xml:space="preserve"> </w:t>
      </w:r>
      <w:r w:rsidR="0034745E" w:rsidRPr="00A3766B">
        <w:rPr>
          <w:rFonts w:asciiTheme="minorHAnsi" w:hAnsiTheme="minorHAnsi"/>
          <w:sz w:val="22"/>
          <w:szCs w:val="22"/>
        </w:rPr>
        <w:t xml:space="preserve">outlier </w:t>
      </w:r>
      <w:r w:rsidRPr="00A3766B">
        <w:rPr>
          <w:rFonts w:asciiTheme="minorHAnsi" w:hAnsiTheme="minorHAnsi"/>
          <w:sz w:val="22"/>
          <w:szCs w:val="22"/>
        </w:rPr>
        <w:t>data was left out</w:t>
      </w:r>
      <w:r w:rsidR="0034745E" w:rsidRPr="00A3766B">
        <w:rPr>
          <w:rFonts w:asciiTheme="minorHAnsi" w:hAnsiTheme="minorHAnsi"/>
          <w:sz w:val="22"/>
          <w:szCs w:val="22"/>
        </w:rPr>
        <w:t>.</w:t>
      </w:r>
    </w:p>
    <w:p w14:paraId="092260D5" w14:textId="17956D66" w:rsidR="0034745E" w:rsidRPr="00A3766B" w:rsidRDefault="0034745E" w:rsidP="003A4D7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766B">
        <w:rPr>
          <w:rFonts w:asciiTheme="minorHAnsi" w:hAnsiTheme="minorHAnsi"/>
          <w:sz w:val="22"/>
          <w:szCs w:val="22"/>
        </w:rPr>
        <w:t xml:space="preserve">5 – There were two samples in the 7 experiments reported in which the qPCR CTs were </w:t>
      </w:r>
      <w:r w:rsidR="00A3766B">
        <w:rPr>
          <w:rFonts w:asciiTheme="minorHAnsi" w:hAnsiTheme="minorHAnsi"/>
          <w:sz w:val="22"/>
          <w:szCs w:val="22"/>
        </w:rPr>
        <w:t>above</w:t>
      </w:r>
      <w:r w:rsidRPr="00A3766B">
        <w:rPr>
          <w:rFonts w:asciiTheme="minorHAnsi" w:hAnsiTheme="minorHAnsi"/>
          <w:sz w:val="22"/>
          <w:szCs w:val="22"/>
        </w:rPr>
        <w:t xml:space="preserve"> 30 for both HCV and GAPDH indicating the RNA had likely been lost during isolation. These two samples were no included in the analysis</w:t>
      </w:r>
      <w:r w:rsidR="00A3766B" w:rsidRPr="00A3766B">
        <w:rPr>
          <w:rFonts w:asciiTheme="minorHAnsi" w:hAnsiTheme="minorHAnsi"/>
          <w:sz w:val="22"/>
          <w:szCs w:val="22"/>
        </w:rPr>
        <w:t xml:space="preserve"> (They were one sample of multiple replicates)</w:t>
      </w:r>
      <w:r w:rsidRPr="00A3766B">
        <w:rPr>
          <w:rFonts w:asciiTheme="minorHAnsi" w:hAnsiTheme="minorHAnsi"/>
          <w:sz w:val="22"/>
          <w:szCs w:val="22"/>
        </w:rPr>
        <w:t xml:space="preserve">. </w:t>
      </w:r>
    </w:p>
    <w:p w14:paraId="2CA625F7" w14:textId="6015A0F1" w:rsidR="003A4D72" w:rsidRPr="00A3766B" w:rsidRDefault="003A4D72" w:rsidP="003A4D7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766B">
        <w:rPr>
          <w:rFonts w:asciiTheme="minorHAnsi" w:hAnsiTheme="minorHAnsi"/>
          <w:sz w:val="22"/>
          <w:szCs w:val="22"/>
        </w:rPr>
        <w:t>6 – not applicable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49DB195" w:rsidR="00B124CC" w:rsidRPr="00A3766B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DFE01E" w14:textId="1D51C6E5" w:rsidR="00E633F3" w:rsidRPr="00E633F3" w:rsidRDefault="00E633F3" w:rsidP="00E633F3">
      <w:pPr>
        <w:pStyle w:val="Heading2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</w:pPr>
      <w:r w:rsidRPr="00E633F3"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  <w:t xml:space="preserve">Statistical analysis </w:t>
      </w:r>
      <w:r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  <w:t xml:space="preserve">method </w:t>
      </w:r>
      <w:r w:rsidRPr="00E633F3"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  <w:t xml:space="preserve">is described </w:t>
      </w:r>
      <w:r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  <w:t>in</w:t>
      </w:r>
      <w:r w:rsidRPr="00E633F3"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  <w:t xml:space="preserve"> </w:t>
      </w:r>
      <w:r>
        <w:rPr>
          <w:rFonts w:asciiTheme="minorHAnsi" w:eastAsia="MS Minngs" w:hAnsiTheme="minorHAnsi" w:cs="Times New Roman"/>
          <w:b w:val="0"/>
          <w:bCs w:val="0"/>
          <w:color w:val="auto"/>
          <w:szCs w:val="22"/>
          <w:lang w:eastAsia="en-US"/>
        </w:rPr>
        <w:t xml:space="preserve">Methods. Exact p-values are shown in Table 2. </w:t>
      </w:r>
    </w:p>
    <w:p w14:paraId="614D6089" w14:textId="49A5A2DC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69735C" w:rsidR="00BC3CCE" w:rsidRPr="00505C51" w:rsidRDefault="003841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9BD7CC1" w14:textId="77777777" w:rsidR="009E4B53" w:rsidRPr="00505C51" w:rsidRDefault="009E4B53" w:rsidP="009E4B5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clinical data are shown Tables 1 and 4 and viral kinetics are shown in Figs. 1 and 3. In vitro data is shown in Fig. 4</w:t>
      </w:r>
      <w:proofErr w:type="gramStart"/>
      <w:r>
        <w:rPr>
          <w:rFonts w:asciiTheme="minorHAnsi" w:hAnsiTheme="minorHAnsi"/>
          <w:sz w:val="22"/>
          <w:szCs w:val="22"/>
        </w:rPr>
        <w:t xml:space="preserve">.  </w:t>
      </w:r>
      <w:proofErr w:type="gramEnd"/>
      <w:r>
        <w:rPr>
          <w:rFonts w:asciiTheme="minorHAnsi" w:hAnsiTheme="minorHAnsi"/>
          <w:sz w:val="22"/>
          <w:szCs w:val="22"/>
        </w:rPr>
        <w:t>We have provided source data files for Figures 3 and 4. Models codes are not provided since the mathematical models are simple ordinary differential equations. Code used to calibrate models with data are mentioned in Methods</w:t>
      </w:r>
      <w:proofErr w:type="gramStart"/>
      <w:r>
        <w:rPr>
          <w:rFonts w:asciiTheme="minorHAnsi" w:hAnsiTheme="minorHAnsi"/>
          <w:sz w:val="22"/>
          <w:szCs w:val="22"/>
        </w:rPr>
        <w:t xml:space="preserve">.  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2E98" w14:textId="77777777" w:rsidR="00464A5E" w:rsidRDefault="00464A5E" w:rsidP="004215FE">
      <w:r>
        <w:separator/>
      </w:r>
    </w:p>
  </w:endnote>
  <w:endnote w:type="continuationSeparator" w:id="0">
    <w:p w14:paraId="5C6C65A9" w14:textId="77777777" w:rsidR="00464A5E" w:rsidRDefault="00464A5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B437" w14:textId="77777777" w:rsidR="00464A5E" w:rsidRDefault="00464A5E" w:rsidP="004215FE">
      <w:r>
        <w:separator/>
      </w:r>
    </w:p>
  </w:footnote>
  <w:footnote w:type="continuationSeparator" w:id="0">
    <w:p w14:paraId="20B5FE23" w14:textId="77777777" w:rsidR="00464A5E" w:rsidRDefault="00464A5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47FC6"/>
    <w:multiLevelType w:val="hybridMultilevel"/>
    <w:tmpl w:val="14289D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7BF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129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45E"/>
    <w:rsid w:val="00370080"/>
    <w:rsid w:val="00384135"/>
    <w:rsid w:val="003A4D72"/>
    <w:rsid w:val="003D0FD2"/>
    <w:rsid w:val="003D77A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A5E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214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4B53"/>
    <w:rsid w:val="009E6ACE"/>
    <w:rsid w:val="009E7B13"/>
    <w:rsid w:val="00A111B2"/>
    <w:rsid w:val="00A11EC6"/>
    <w:rsid w:val="00A131BD"/>
    <w:rsid w:val="00A32E20"/>
    <w:rsid w:val="00A3766B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1D7"/>
    <w:rsid w:val="00DF1913"/>
    <w:rsid w:val="00E007B4"/>
    <w:rsid w:val="00E15A4E"/>
    <w:rsid w:val="00E234CA"/>
    <w:rsid w:val="00E41364"/>
    <w:rsid w:val="00E61AB4"/>
    <w:rsid w:val="00E633F3"/>
    <w:rsid w:val="00E70517"/>
    <w:rsid w:val="00E870D1"/>
    <w:rsid w:val="00E963F2"/>
    <w:rsid w:val="00ED346E"/>
    <w:rsid w:val="00EF7423"/>
    <w:rsid w:val="00F02DF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C5B6DE79-865B-46EF-AEAC-1E6CDB0E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633F3"/>
    <w:pPr>
      <w:keepNext/>
      <w:keepLines/>
      <w:spacing w:before="200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2"/>
      <w:szCs w:val="2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33F3"/>
    <w:rPr>
      <w:rFonts w:ascii="Arial" w:eastAsiaTheme="majorEastAsia" w:hAnsi="Arial" w:cstheme="majorBidi"/>
      <w:b/>
      <w:bCs/>
      <w:color w:val="000000" w:themeColor="text1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2EEC4-C0D8-44CB-B7D4-D1203BF6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susan uprichard</cp:lastModifiedBy>
  <cp:revision>4</cp:revision>
  <dcterms:created xsi:type="dcterms:W3CDTF">2021-10-11T09:58:00Z</dcterms:created>
  <dcterms:modified xsi:type="dcterms:W3CDTF">2021-10-12T23:52:00Z</dcterms:modified>
</cp:coreProperties>
</file>