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01325">
        <w:fldChar w:fldCharType="begin"/>
      </w:r>
      <w:r w:rsidR="00201325">
        <w:instrText xml:space="preserve"> HYPERLINK "https://biosharing.org/" \t "_blank" </w:instrText>
      </w:r>
      <w:r w:rsidR="0020132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0132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5EB427" w:rsidR="00877644" w:rsidRDefault="0021783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tools were used for sample size estimation. </w:t>
      </w:r>
      <w:r w:rsidR="00CF446C">
        <w:rPr>
          <w:rFonts w:asciiTheme="minorHAnsi" w:hAnsiTheme="minorHAnsi"/>
        </w:rPr>
        <w:t>For NGS</w:t>
      </w:r>
      <w:r w:rsidR="00CF446C">
        <w:rPr>
          <w:rFonts w:asciiTheme="minorHAnsi" w:hAnsiTheme="minorHAnsi"/>
        </w:rPr>
        <w:t>,</w:t>
      </w:r>
      <w:r w:rsidR="00CF446C">
        <w:rPr>
          <w:rFonts w:asciiTheme="minorHAnsi" w:hAnsiTheme="minorHAnsi"/>
        </w:rPr>
        <w:t xml:space="preserve"> </w:t>
      </w:r>
      <w:r w:rsidR="00CF446C">
        <w:rPr>
          <w:rFonts w:asciiTheme="minorHAnsi" w:hAnsiTheme="minorHAnsi"/>
        </w:rPr>
        <w:t>t</w:t>
      </w:r>
      <w:r w:rsidR="00CF446C">
        <w:rPr>
          <w:rFonts w:asciiTheme="minorHAnsi" w:hAnsiTheme="minorHAnsi"/>
        </w:rPr>
        <w:t xml:space="preserve">wo replicates </w:t>
      </w:r>
      <w:r w:rsidR="00CF446C">
        <w:rPr>
          <w:rFonts w:asciiTheme="minorHAnsi" w:hAnsiTheme="minorHAnsi"/>
        </w:rPr>
        <w:t xml:space="preserve">are generally used in the </w:t>
      </w:r>
      <w:r w:rsidR="00CF446C">
        <w:rPr>
          <w:rFonts w:asciiTheme="minorHAnsi" w:hAnsiTheme="minorHAnsi"/>
        </w:rPr>
        <w:t xml:space="preserve">yeast </w:t>
      </w:r>
      <w:r w:rsidR="00CF446C">
        <w:rPr>
          <w:rFonts w:asciiTheme="minorHAnsi" w:hAnsiTheme="minorHAnsi"/>
        </w:rPr>
        <w:t>studies</w:t>
      </w:r>
      <w:r w:rsidR="00CF446C">
        <w:rPr>
          <w:rFonts w:asciiTheme="minorHAnsi" w:hAnsiTheme="minorHAnsi"/>
        </w:rPr>
        <w:t xml:space="preserve"> </w:t>
      </w:r>
      <w:r w:rsidR="00CF446C">
        <w:rPr>
          <w:rFonts w:asciiTheme="minorHAnsi" w:hAnsiTheme="minorHAnsi"/>
        </w:rPr>
        <w:t xml:space="preserve">because it is a </w:t>
      </w:r>
      <w:r w:rsidR="00CF446C">
        <w:rPr>
          <w:rFonts w:asciiTheme="minorHAnsi" w:hAnsiTheme="minorHAnsi"/>
        </w:rPr>
        <w:t>highly robust</w:t>
      </w:r>
      <w:r w:rsidR="00CF446C">
        <w:rPr>
          <w:rFonts w:asciiTheme="minorHAnsi" w:hAnsiTheme="minorHAnsi"/>
        </w:rPr>
        <w:t xml:space="preserve"> system</w:t>
      </w:r>
      <w:r w:rsidR="00CF446C">
        <w:rPr>
          <w:rFonts w:asciiTheme="minorHAnsi" w:hAnsiTheme="minorHAnsi"/>
        </w:rPr>
        <w:t>.</w:t>
      </w:r>
      <w:r w:rsidR="00CF446C">
        <w:rPr>
          <w:rFonts w:asciiTheme="minorHAnsi" w:hAnsiTheme="minorHAnsi"/>
        </w:rPr>
        <w:t xml:space="preserve"> Here</w:t>
      </w:r>
      <w:r>
        <w:rPr>
          <w:rFonts w:asciiTheme="minorHAnsi" w:hAnsiTheme="minorHAnsi"/>
        </w:rPr>
        <w:t xml:space="preserve">, two replicates were chosen as a suitable number because of the degree of internal replication between strains </w:t>
      </w:r>
      <w:r w:rsidR="00CF446C">
        <w:rPr>
          <w:rFonts w:asciiTheme="minorHAnsi" w:hAnsiTheme="minorHAnsi"/>
        </w:rPr>
        <w:t>and/</w:t>
      </w:r>
      <w:r>
        <w:rPr>
          <w:rFonts w:asciiTheme="minorHAnsi" w:hAnsiTheme="minorHAnsi"/>
        </w:rPr>
        <w:t xml:space="preserve">or over a time-course of sampling. The robustness of the system was independently validated prior to high-content data collection. </w:t>
      </w:r>
    </w:p>
    <w:p w14:paraId="670C6766" w14:textId="421EA71F" w:rsidR="005C1547" w:rsidRPr="00125190" w:rsidRDefault="0021783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B4508B">
        <w:rPr>
          <w:rFonts w:asciiTheme="minorHAnsi" w:hAnsiTheme="minorHAnsi"/>
        </w:rPr>
        <w:t>Proteomics and Metabolomics 5 replicates were chosen based on the expertise of RBS and DJC respectively.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495793F" w14:textId="77777777" w:rsidR="00CF446C" w:rsidRDefault="00CF44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 replication data is provided in the methods/main text</w:t>
      </w:r>
    </w:p>
    <w:p w14:paraId="78102952" w14:textId="3FAD7910" w:rsidR="00B330BD" w:rsidRDefault="002178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NGS samples were performed in </w:t>
      </w:r>
      <w:r w:rsidR="00CF446C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>replicate where each yeast strain grown/treated for experimental sampling from separate colonies grown on different days.</w:t>
      </w:r>
    </w:p>
    <w:p w14:paraId="452B1FB0" w14:textId="4ED8DFBF" w:rsidR="00217837" w:rsidRDefault="002178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Proteomics and Metabolomics 5 replicates (as above) were sampled </w:t>
      </w:r>
      <w:r w:rsidR="00CF446C">
        <w:rPr>
          <w:rFonts w:asciiTheme="minorHAnsi" w:hAnsiTheme="minorHAnsi"/>
        </w:rPr>
        <w:t xml:space="preserve">from separate cultures grown on separate days. </w:t>
      </w:r>
      <w:r w:rsidR="005C1547">
        <w:rPr>
          <w:rFonts w:asciiTheme="minorHAnsi" w:hAnsiTheme="minorHAnsi"/>
        </w:rPr>
        <w:t>In the metabolomics data, one sample from each timepoint was excluded during analysis due to inadvertent phase separation (possibly due to residual water carryover)</w:t>
      </w:r>
    </w:p>
    <w:p w14:paraId="648479BF" w14:textId="2CFE265B" w:rsidR="00CF446C" w:rsidRDefault="00CF44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5C1547">
        <w:rPr>
          <w:rFonts w:asciiTheme="minorHAnsi" w:hAnsiTheme="minorHAnsi"/>
        </w:rPr>
        <w:t>pharmacological treatments (Figure 6C) the data shown are representative of two independent repeats (sampled and analyzed on separate days)</w:t>
      </w:r>
    </w:p>
    <w:p w14:paraId="2D123F96" w14:textId="17CEF4B8" w:rsidR="007C697F" w:rsidRPr="00125190" w:rsidRDefault="007C69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Seahorse analysis (Sup Figure 3) data shown are representative of 3 independent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A2D061" w:rsidR="0015519A" w:rsidRPr="00505C51" w:rsidRDefault="00CF44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concerning the statistical tests used is found in the sections, figure legends and described in full in the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76CE62" w:rsidR="00BC3CCE" w:rsidRPr="00505C51" w:rsidRDefault="00B450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34CFD55" w:rsidR="00BC3CCE" w:rsidRDefault="00B450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NGS data is </w:t>
      </w:r>
      <w:r w:rsidRPr="00B4508B">
        <w:rPr>
          <w:rFonts w:asciiTheme="minorHAnsi" w:hAnsiTheme="minorHAnsi" w:cstheme="minorHAnsi"/>
          <w:sz w:val="22"/>
          <w:szCs w:val="22"/>
        </w:rPr>
        <w:t xml:space="preserve">available </w:t>
      </w:r>
      <w:r>
        <w:rPr>
          <w:rFonts w:asciiTheme="minorHAnsi" w:hAnsiTheme="minorHAnsi" w:cstheme="minorHAnsi"/>
          <w:sz w:val="22"/>
          <w:szCs w:val="22"/>
        </w:rPr>
        <w:t>in</w:t>
      </w:r>
      <w:r w:rsidRPr="00B4508B">
        <w:rPr>
          <w:rFonts w:asciiTheme="minorHAnsi" w:hAnsiTheme="minorHAnsi" w:cstheme="minorHAnsi"/>
          <w:sz w:val="22"/>
          <w:szCs w:val="22"/>
        </w:rPr>
        <w:t xml:space="preserve"> GEO </w:t>
      </w:r>
      <w:r w:rsidRPr="00B4508B">
        <w:rPr>
          <w:rFonts w:asciiTheme="minorHAnsi" w:eastAsia="MS Mincho" w:hAnsiTheme="minorHAnsi" w:cstheme="minorHAnsi"/>
          <w:sz w:val="22"/>
          <w:szCs w:val="22"/>
        </w:rPr>
        <w:t>with the</w:t>
      </w:r>
      <w:r w:rsidRPr="00B4508B">
        <w:rPr>
          <w:rFonts w:asciiTheme="minorHAnsi" w:eastAsia="MS Mincho" w:hAnsiTheme="minorHAnsi" w:cstheme="minorHAnsi"/>
          <w:sz w:val="22"/>
          <w:szCs w:val="22"/>
        </w:rPr>
        <w:t xml:space="preserve"> accession number GSE160539 (reviewer token </w:t>
      </w:r>
      <w:proofErr w:type="spellStart"/>
      <w:r w:rsidRPr="00B4508B">
        <w:rPr>
          <w:rFonts w:asciiTheme="minorHAnsi" w:hAnsiTheme="minorHAnsi" w:cstheme="minorHAnsi"/>
          <w:sz w:val="22"/>
          <w:szCs w:val="22"/>
        </w:rPr>
        <w:t>eponueowrzofluv</w:t>
      </w:r>
      <w:proofErr w:type="spellEnd"/>
      <w:r w:rsidRPr="00B450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B61B57" w14:textId="4074C714" w:rsidR="00CF446C" w:rsidRDefault="00CF44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Significant APA genes in figure 1D, 2A and 4B are listed in supplemental file 2</w:t>
      </w:r>
    </w:p>
    <w:p w14:paraId="2B9F7621" w14:textId="6286011F" w:rsidR="00B4508B" w:rsidRDefault="00B450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Proteomics data are available in supplemental file 3</w:t>
      </w:r>
    </w:p>
    <w:p w14:paraId="4CB3BFF7" w14:textId="446400ED" w:rsidR="00B4508B" w:rsidRDefault="00B450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Metabolomics data are available in supplemental file 4</w:t>
      </w:r>
    </w:p>
    <w:p w14:paraId="4B84522C" w14:textId="2F6329C3" w:rsidR="00B4508B" w:rsidRDefault="00B450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Genes lists used for Figure 7 are available in supplemental file </w:t>
      </w:r>
      <w:r w:rsidR="00CF446C">
        <w:rPr>
          <w:rFonts w:asciiTheme="minorHAnsi" w:hAnsiTheme="minorHAnsi" w:cstheme="minorHAnsi"/>
          <w:sz w:val="22"/>
          <w:szCs w:val="22"/>
        </w:rPr>
        <w:t>5</w:t>
      </w:r>
    </w:p>
    <w:p w14:paraId="4CAD3A3A" w14:textId="77777777" w:rsidR="00B4508B" w:rsidRPr="00B4508B" w:rsidRDefault="00B450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1EE8" w14:textId="77777777" w:rsidR="00201325" w:rsidRDefault="00201325" w:rsidP="004215FE">
      <w:r>
        <w:separator/>
      </w:r>
    </w:p>
  </w:endnote>
  <w:endnote w:type="continuationSeparator" w:id="0">
    <w:p w14:paraId="7E35015D" w14:textId="77777777" w:rsidR="00201325" w:rsidRDefault="002013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44D1F" w14:textId="77777777" w:rsidR="00201325" w:rsidRDefault="00201325" w:rsidP="004215FE">
      <w:r>
        <w:separator/>
      </w:r>
    </w:p>
  </w:footnote>
  <w:footnote w:type="continuationSeparator" w:id="0">
    <w:p w14:paraId="1E8DFB17" w14:textId="77777777" w:rsidR="00201325" w:rsidRDefault="002013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1325"/>
    <w:rsid w:val="00212F30"/>
    <w:rsid w:val="00217837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54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97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08B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46C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Traude Beilharz</cp:lastModifiedBy>
  <cp:revision>2</cp:revision>
  <dcterms:created xsi:type="dcterms:W3CDTF">2020-12-07T07:14:00Z</dcterms:created>
  <dcterms:modified xsi:type="dcterms:W3CDTF">2020-12-07T07:14:00Z</dcterms:modified>
</cp:coreProperties>
</file>