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53"/>
        <w:tblW w:w="0" w:type="auto"/>
        <w:tblLook w:val="04A0" w:firstRow="1" w:lastRow="0" w:firstColumn="1" w:lastColumn="0" w:noHBand="0" w:noVBand="1"/>
      </w:tblPr>
      <w:tblGrid>
        <w:gridCol w:w="4440"/>
        <w:gridCol w:w="4440"/>
      </w:tblGrid>
      <w:tr w:rsidR="000E750A" w:rsidRPr="000E750A" w14:paraId="67780923" w14:textId="77777777" w:rsidTr="00FC5E3D">
        <w:trPr>
          <w:trHeight w:val="350"/>
        </w:trPr>
        <w:tc>
          <w:tcPr>
            <w:tcW w:w="4440" w:type="dxa"/>
            <w:vAlign w:val="bottom"/>
          </w:tcPr>
          <w:p w14:paraId="0C4B388B" w14:textId="77777777" w:rsidR="000E750A" w:rsidRPr="000E750A" w:rsidRDefault="000E750A" w:rsidP="000E750A">
            <w:pPr>
              <w:rPr>
                <w:rFonts w:ascii="Helvetica" w:hAnsi="Helvetica"/>
              </w:rPr>
            </w:pPr>
          </w:p>
        </w:tc>
        <w:tc>
          <w:tcPr>
            <w:tcW w:w="4440" w:type="dxa"/>
            <w:vAlign w:val="center"/>
          </w:tcPr>
          <w:p w14:paraId="3CC4DDA6" w14:textId="228BF6AD" w:rsidR="000E750A" w:rsidRPr="000E750A" w:rsidRDefault="000E750A" w:rsidP="000E750A">
            <w:pPr>
              <w:rPr>
                <w:rFonts w:ascii="Helvetica" w:hAnsi="Helvetica"/>
              </w:rPr>
            </w:pPr>
            <w:r w:rsidRPr="000E750A">
              <w:rPr>
                <w:rFonts w:ascii="Helvetica" w:hAnsi="Helvetica"/>
                <w:b/>
                <w:bCs/>
              </w:rPr>
              <w:t xml:space="preserve">Stu2 CTS bound to dwarf Ndc80c* </w:t>
            </w:r>
          </w:p>
        </w:tc>
      </w:tr>
      <w:tr w:rsidR="000E750A" w:rsidRPr="000E750A" w14:paraId="7952438B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030369C5" w14:textId="3B22437C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Wavelength </w:t>
            </w:r>
          </w:p>
        </w:tc>
        <w:tc>
          <w:tcPr>
            <w:tcW w:w="4440" w:type="dxa"/>
            <w:vAlign w:val="center"/>
          </w:tcPr>
          <w:p w14:paraId="34FD6D2E" w14:textId="4364AC7E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0.97918 Å </w:t>
            </w:r>
          </w:p>
        </w:tc>
      </w:tr>
      <w:tr w:rsidR="000E750A" w:rsidRPr="000E750A" w14:paraId="1C452F65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63F6276D" w14:textId="1E207658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Resolution range </w:t>
            </w:r>
          </w:p>
        </w:tc>
        <w:tc>
          <w:tcPr>
            <w:tcW w:w="4440" w:type="dxa"/>
            <w:vAlign w:val="center"/>
          </w:tcPr>
          <w:p w14:paraId="75536B38" w14:textId="20F41CFB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42.72 - 2.72 (2.817 - 2.72) </w:t>
            </w:r>
          </w:p>
        </w:tc>
      </w:tr>
      <w:tr w:rsidR="000E750A" w:rsidRPr="000E750A" w14:paraId="220D7A93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2537E679" w14:textId="364AC16E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Space group </w:t>
            </w:r>
          </w:p>
        </w:tc>
        <w:tc>
          <w:tcPr>
            <w:tcW w:w="4440" w:type="dxa"/>
            <w:vAlign w:val="center"/>
          </w:tcPr>
          <w:p w14:paraId="6C916CF2" w14:textId="1A5351F6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C 2 2 21 </w:t>
            </w:r>
          </w:p>
        </w:tc>
      </w:tr>
      <w:tr w:rsidR="000E750A" w:rsidRPr="000E750A" w14:paraId="07796713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7A241A36" w14:textId="3E85ECA4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Unit cell</w:t>
            </w:r>
          </w:p>
        </w:tc>
        <w:tc>
          <w:tcPr>
            <w:tcW w:w="4440" w:type="dxa"/>
            <w:vAlign w:val="center"/>
          </w:tcPr>
          <w:p w14:paraId="560E8E64" w14:textId="3044C69E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170.886 183.175 124.317 90 90 90 </w:t>
            </w:r>
          </w:p>
        </w:tc>
      </w:tr>
      <w:tr w:rsidR="000E750A" w:rsidRPr="000E750A" w14:paraId="2339A2A7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57740816" w14:textId="345369DF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Total reflections </w:t>
            </w:r>
          </w:p>
        </w:tc>
        <w:tc>
          <w:tcPr>
            <w:tcW w:w="4440" w:type="dxa"/>
            <w:vAlign w:val="center"/>
          </w:tcPr>
          <w:p w14:paraId="19671913" w14:textId="7153A880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697683 (62919) </w:t>
            </w:r>
          </w:p>
        </w:tc>
      </w:tr>
      <w:tr w:rsidR="000E750A" w:rsidRPr="000E750A" w14:paraId="53657E17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7521B5B5" w14:textId="2EE797DA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Unique reflections </w:t>
            </w:r>
          </w:p>
        </w:tc>
        <w:tc>
          <w:tcPr>
            <w:tcW w:w="4440" w:type="dxa"/>
            <w:vAlign w:val="center"/>
          </w:tcPr>
          <w:p w14:paraId="2944E72D" w14:textId="44A4BBEB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52106 (4719) </w:t>
            </w:r>
          </w:p>
        </w:tc>
      </w:tr>
      <w:tr w:rsidR="000E750A" w:rsidRPr="000E750A" w14:paraId="45F0FDD3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77A322E7" w14:textId="648D07DF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Multiplicity </w:t>
            </w:r>
          </w:p>
        </w:tc>
        <w:tc>
          <w:tcPr>
            <w:tcW w:w="4440" w:type="dxa"/>
            <w:vAlign w:val="center"/>
          </w:tcPr>
          <w:p w14:paraId="487EDCFF" w14:textId="51B3FAA8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13.4 (13.3) </w:t>
            </w:r>
          </w:p>
        </w:tc>
      </w:tr>
      <w:tr w:rsidR="000E750A" w:rsidRPr="000E750A" w14:paraId="050D1DA3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494663AA" w14:textId="79D2E8FD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Completeness (%) </w:t>
            </w:r>
          </w:p>
        </w:tc>
        <w:tc>
          <w:tcPr>
            <w:tcW w:w="4440" w:type="dxa"/>
            <w:vAlign w:val="center"/>
          </w:tcPr>
          <w:p w14:paraId="2C6A4CB2" w14:textId="68E30458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99.03 (91.15) </w:t>
            </w:r>
          </w:p>
        </w:tc>
      </w:tr>
      <w:tr w:rsidR="000E750A" w:rsidRPr="000E750A" w14:paraId="585652F0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6336A8F1" w14:textId="5987FF51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Mean I/sigma(I) </w:t>
            </w:r>
          </w:p>
        </w:tc>
        <w:tc>
          <w:tcPr>
            <w:tcW w:w="4440" w:type="dxa"/>
            <w:vAlign w:val="center"/>
          </w:tcPr>
          <w:p w14:paraId="42FBFE44" w14:textId="101C3450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18.40 (1.78) </w:t>
            </w:r>
          </w:p>
        </w:tc>
      </w:tr>
      <w:tr w:rsidR="000E750A" w:rsidRPr="000E750A" w14:paraId="4EE46CCE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02B8B209" w14:textId="189C65E1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Wilson B-factor </w:t>
            </w:r>
          </w:p>
        </w:tc>
        <w:tc>
          <w:tcPr>
            <w:tcW w:w="4440" w:type="dxa"/>
            <w:vAlign w:val="center"/>
          </w:tcPr>
          <w:p w14:paraId="0292A584" w14:textId="11045265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63.68 </w:t>
            </w:r>
          </w:p>
        </w:tc>
      </w:tr>
      <w:tr w:rsidR="000E750A" w:rsidRPr="000E750A" w14:paraId="240CE69B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2C2EFFFC" w14:textId="016AB161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R-merge </w:t>
            </w:r>
          </w:p>
        </w:tc>
        <w:tc>
          <w:tcPr>
            <w:tcW w:w="4440" w:type="dxa"/>
            <w:vAlign w:val="center"/>
          </w:tcPr>
          <w:p w14:paraId="221F40FD" w14:textId="4D31FC4E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0.1071 (0.9043) </w:t>
            </w:r>
          </w:p>
        </w:tc>
      </w:tr>
      <w:tr w:rsidR="000E750A" w:rsidRPr="000E750A" w14:paraId="49A66F79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1DF780BB" w14:textId="141C72C6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R-</w:t>
            </w:r>
            <w:proofErr w:type="spellStart"/>
            <w:r w:rsidRPr="00FC5E3D">
              <w:rPr>
                <w:rFonts w:ascii="Helvetica" w:hAnsi="Helvetica" w:cs="Arial"/>
                <w:b/>
                <w:bCs/>
              </w:rPr>
              <w:t>meas</w:t>
            </w:r>
            <w:proofErr w:type="spellEnd"/>
          </w:p>
        </w:tc>
        <w:tc>
          <w:tcPr>
            <w:tcW w:w="4440" w:type="dxa"/>
            <w:vAlign w:val="center"/>
          </w:tcPr>
          <w:p w14:paraId="3B125728" w14:textId="160A288F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0.1114 (0.9395) </w:t>
            </w:r>
          </w:p>
        </w:tc>
      </w:tr>
      <w:tr w:rsidR="000E750A" w:rsidRPr="000E750A" w14:paraId="305C69EA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110F5BE9" w14:textId="1A1F889E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R-</w:t>
            </w:r>
            <w:proofErr w:type="spellStart"/>
            <w:r w:rsidRPr="00FC5E3D">
              <w:rPr>
                <w:rFonts w:ascii="Helvetica" w:hAnsi="Helvetica" w:cs="Arial"/>
                <w:b/>
                <w:bCs/>
              </w:rPr>
              <w:t>pim</w:t>
            </w:r>
            <w:proofErr w:type="spellEnd"/>
          </w:p>
        </w:tc>
        <w:tc>
          <w:tcPr>
            <w:tcW w:w="4440" w:type="dxa"/>
            <w:vAlign w:val="center"/>
          </w:tcPr>
          <w:p w14:paraId="1545C327" w14:textId="143CD4A0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0.03047 (0.2529) </w:t>
            </w:r>
          </w:p>
        </w:tc>
      </w:tr>
      <w:tr w:rsidR="000E750A" w:rsidRPr="000E750A" w14:paraId="3EF5747E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6457F911" w14:textId="20DE077F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CC1/2</w:t>
            </w:r>
          </w:p>
        </w:tc>
        <w:tc>
          <w:tcPr>
            <w:tcW w:w="4440" w:type="dxa"/>
            <w:vAlign w:val="center"/>
          </w:tcPr>
          <w:p w14:paraId="1DFAF0D2" w14:textId="38058E0A" w:rsidR="000E750A" w:rsidRPr="000E750A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0.999 (0.829) </w:t>
            </w:r>
          </w:p>
        </w:tc>
      </w:tr>
      <w:tr w:rsidR="000E750A" w:rsidRPr="000E750A" w14:paraId="53948957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6982D532" w14:textId="5BD6FDF8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CC*</w:t>
            </w:r>
          </w:p>
        </w:tc>
        <w:tc>
          <w:tcPr>
            <w:tcW w:w="4440" w:type="dxa"/>
            <w:vAlign w:val="center"/>
          </w:tcPr>
          <w:p w14:paraId="5B39CDAF" w14:textId="1BBB33E7" w:rsidR="000E750A" w:rsidRPr="00FC5E3D" w:rsidRDefault="000E750A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1 (0.952) </w:t>
            </w:r>
          </w:p>
        </w:tc>
      </w:tr>
      <w:tr w:rsidR="000E750A" w:rsidRPr="000E750A" w14:paraId="31EBF15C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0465B57C" w14:textId="59661E2B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Reflections used in refinement </w:t>
            </w:r>
          </w:p>
        </w:tc>
        <w:tc>
          <w:tcPr>
            <w:tcW w:w="4440" w:type="dxa"/>
            <w:vAlign w:val="center"/>
          </w:tcPr>
          <w:p w14:paraId="4CF01895" w14:textId="5EB93AD0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52103 (4719) </w:t>
            </w:r>
          </w:p>
        </w:tc>
      </w:tr>
      <w:tr w:rsidR="000E750A" w:rsidRPr="000E750A" w14:paraId="3C2A1844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4397191C" w14:textId="6BF03E00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Reflections used for R-free </w:t>
            </w:r>
          </w:p>
        </w:tc>
        <w:tc>
          <w:tcPr>
            <w:tcW w:w="4440" w:type="dxa"/>
            <w:vAlign w:val="center"/>
          </w:tcPr>
          <w:p w14:paraId="16AB13FA" w14:textId="493FAE4E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2013 (194) </w:t>
            </w:r>
          </w:p>
        </w:tc>
      </w:tr>
      <w:tr w:rsidR="000E750A" w:rsidRPr="000E750A" w14:paraId="64E014F1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35F1B641" w14:textId="34DD91B8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R-work </w:t>
            </w:r>
          </w:p>
        </w:tc>
        <w:tc>
          <w:tcPr>
            <w:tcW w:w="4440" w:type="dxa"/>
            <w:vAlign w:val="center"/>
          </w:tcPr>
          <w:p w14:paraId="14E9B561" w14:textId="0218A90C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0.1976 (0.2789) </w:t>
            </w:r>
          </w:p>
        </w:tc>
      </w:tr>
      <w:tr w:rsidR="000E750A" w:rsidRPr="000E750A" w14:paraId="7D024707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03903F11" w14:textId="3B91181A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R-free</w:t>
            </w:r>
          </w:p>
        </w:tc>
        <w:tc>
          <w:tcPr>
            <w:tcW w:w="4440" w:type="dxa"/>
            <w:vAlign w:val="center"/>
          </w:tcPr>
          <w:p w14:paraId="4FD016AA" w14:textId="38AB47B2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0.2416 (0.2910) </w:t>
            </w:r>
          </w:p>
        </w:tc>
      </w:tr>
      <w:tr w:rsidR="000E750A" w:rsidRPr="000E750A" w14:paraId="330E0EDF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5B6BDE7D" w14:textId="60481126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CC(work)</w:t>
            </w:r>
          </w:p>
        </w:tc>
        <w:tc>
          <w:tcPr>
            <w:tcW w:w="4440" w:type="dxa"/>
            <w:vAlign w:val="center"/>
          </w:tcPr>
          <w:p w14:paraId="5443407E" w14:textId="4CC78F8E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0.962 (0.822) </w:t>
            </w:r>
          </w:p>
        </w:tc>
      </w:tr>
      <w:tr w:rsidR="000E750A" w:rsidRPr="000E750A" w14:paraId="500951C7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3D5D4679" w14:textId="5C91D986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>CC(free)</w:t>
            </w:r>
          </w:p>
        </w:tc>
        <w:tc>
          <w:tcPr>
            <w:tcW w:w="4440" w:type="dxa"/>
            <w:vAlign w:val="center"/>
          </w:tcPr>
          <w:p w14:paraId="3E65520B" w14:textId="74EC115D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0.960 (0.757) </w:t>
            </w:r>
          </w:p>
        </w:tc>
      </w:tr>
      <w:tr w:rsidR="000E750A" w:rsidRPr="000E750A" w14:paraId="69061245" w14:textId="77777777" w:rsidTr="000E750A">
        <w:trPr>
          <w:trHeight w:val="419"/>
        </w:trPr>
        <w:tc>
          <w:tcPr>
            <w:tcW w:w="4440" w:type="dxa"/>
            <w:vAlign w:val="bottom"/>
          </w:tcPr>
          <w:p w14:paraId="10931AB5" w14:textId="557C2E16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Number of non-hydrogen atoms </w:t>
            </w:r>
          </w:p>
        </w:tc>
        <w:tc>
          <w:tcPr>
            <w:tcW w:w="4440" w:type="dxa"/>
            <w:vAlign w:val="center"/>
          </w:tcPr>
          <w:p w14:paraId="76745C4E" w14:textId="09C19739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5994 </w:t>
            </w:r>
          </w:p>
        </w:tc>
      </w:tr>
      <w:tr w:rsidR="000E750A" w:rsidRPr="000E750A" w14:paraId="76E5CAA8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49934F34" w14:textId="607CA876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</w:rPr>
              <w:t xml:space="preserve">     </w:t>
            </w:r>
            <w:r w:rsidRPr="00FC5E3D">
              <w:rPr>
                <w:rFonts w:ascii="Helvetica" w:hAnsi="Helvetica" w:cs="Arial"/>
                <w:b/>
                <w:bCs/>
              </w:rPr>
              <w:t xml:space="preserve">macromolecules </w:t>
            </w:r>
          </w:p>
        </w:tc>
        <w:tc>
          <w:tcPr>
            <w:tcW w:w="4440" w:type="dxa"/>
            <w:vAlign w:val="center"/>
          </w:tcPr>
          <w:p w14:paraId="335249CB" w14:textId="5C6BE81D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5869 </w:t>
            </w:r>
          </w:p>
        </w:tc>
      </w:tr>
      <w:tr w:rsidR="000E750A" w:rsidRPr="000E750A" w14:paraId="44853CFB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33E0909B" w14:textId="3AD91C7F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</w:rPr>
              <w:t xml:space="preserve">     </w:t>
            </w:r>
            <w:r w:rsidRPr="00FC5E3D">
              <w:rPr>
                <w:rFonts w:ascii="Helvetica" w:hAnsi="Helvetica" w:cs="Arial"/>
                <w:b/>
                <w:bCs/>
              </w:rPr>
              <w:t>ligands</w:t>
            </w:r>
          </w:p>
        </w:tc>
        <w:tc>
          <w:tcPr>
            <w:tcW w:w="4440" w:type="dxa"/>
            <w:vAlign w:val="center"/>
          </w:tcPr>
          <w:p w14:paraId="49184E6B" w14:textId="3F2BFF60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30 </w:t>
            </w:r>
          </w:p>
        </w:tc>
      </w:tr>
      <w:tr w:rsidR="000E750A" w:rsidRPr="000E750A" w14:paraId="400B824C" w14:textId="77777777" w:rsidTr="000E750A">
        <w:trPr>
          <w:trHeight w:val="401"/>
        </w:trPr>
        <w:tc>
          <w:tcPr>
            <w:tcW w:w="4440" w:type="dxa"/>
            <w:vAlign w:val="bottom"/>
          </w:tcPr>
          <w:p w14:paraId="28F7DDAD" w14:textId="22372052" w:rsidR="000E750A" w:rsidRPr="00FC5E3D" w:rsidRDefault="000E750A" w:rsidP="000E750A">
            <w:pPr>
              <w:pStyle w:val="NormalWeb"/>
              <w:shd w:val="clear" w:color="auto" w:fill="FFFFFF"/>
              <w:rPr>
                <w:rFonts w:ascii="Helvetica" w:hAnsi="Helvetica" w:cs="Arial"/>
              </w:rPr>
            </w:pPr>
            <w:r w:rsidRPr="00FC5E3D">
              <w:rPr>
                <w:rFonts w:ascii="Helvetica" w:hAnsi="Helvetica" w:cs="Arial"/>
                <w:b/>
                <w:bCs/>
              </w:rPr>
              <w:t xml:space="preserve">    solvent </w:t>
            </w:r>
          </w:p>
        </w:tc>
        <w:tc>
          <w:tcPr>
            <w:tcW w:w="4440" w:type="dxa"/>
            <w:vAlign w:val="center"/>
          </w:tcPr>
          <w:p w14:paraId="47FFEBF2" w14:textId="531B6D13" w:rsidR="000E750A" w:rsidRPr="00FC5E3D" w:rsidRDefault="00FC5E3D" w:rsidP="00FC5E3D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95 </w:t>
            </w:r>
          </w:p>
        </w:tc>
      </w:tr>
    </w:tbl>
    <w:p w14:paraId="5FF09E8B" w14:textId="466CF7DD" w:rsidR="000E750A" w:rsidRPr="000E750A" w:rsidRDefault="00CB3B63" w:rsidP="000E750A">
      <w:pPr>
        <w:pStyle w:val="NormalWeb"/>
        <w:shd w:val="clear" w:color="auto" w:fill="FFFFFF"/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 xml:space="preserve">Supplementary File </w:t>
      </w:r>
      <w:r w:rsidR="009E5D55">
        <w:rPr>
          <w:rFonts w:ascii="Helvetica" w:hAnsi="Helvetica" w:cs="Arial"/>
          <w:b/>
          <w:bCs/>
        </w:rPr>
        <w:t>3</w:t>
      </w:r>
      <w:bookmarkStart w:id="0" w:name="_GoBack"/>
      <w:bookmarkEnd w:id="0"/>
      <w:r w:rsidR="000E750A" w:rsidRPr="000E750A">
        <w:rPr>
          <w:rFonts w:ascii="Helvetica" w:hAnsi="Helvetica" w:cs="Arial"/>
          <w:b/>
          <w:bCs/>
        </w:rPr>
        <w:t>. Data collection and refinement statistics.</w:t>
      </w:r>
    </w:p>
    <w:p w14:paraId="4E8FE5DD" w14:textId="5E344ED0" w:rsidR="008779A0" w:rsidRDefault="009E5D55">
      <w:pPr>
        <w:rPr>
          <w:rFonts w:ascii="Helvetica" w:hAnsi="Helvetica" w:cs="Arial"/>
        </w:rPr>
      </w:pPr>
    </w:p>
    <w:p w14:paraId="17C06465" w14:textId="4AD84092" w:rsidR="00FC5E3D" w:rsidRDefault="00FC5E3D">
      <w:pPr>
        <w:rPr>
          <w:rFonts w:ascii="Helvetica" w:hAnsi="Helvetica" w:cs="Arial"/>
        </w:rPr>
      </w:pPr>
    </w:p>
    <w:p w14:paraId="6531FE9F" w14:textId="4A0214F2" w:rsidR="00FC5E3D" w:rsidRDefault="00FC5E3D">
      <w:pPr>
        <w:rPr>
          <w:rFonts w:ascii="Helvetica" w:hAnsi="Helvetica" w:cs="Arial"/>
        </w:rPr>
      </w:pPr>
    </w:p>
    <w:p w14:paraId="4CEA5311" w14:textId="54819422" w:rsidR="00FC5E3D" w:rsidRDefault="00FC5E3D">
      <w:pPr>
        <w:rPr>
          <w:rFonts w:ascii="Helvetica" w:hAnsi="Helvetica" w:cs="Arial"/>
        </w:rPr>
      </w:pPr>
    </w:p>
    <w:p w14:paraId="778545D1" w14:textId="4ED45C4F" w:rsidR="00FC5E3D" w:rsidRDefault="00FC5E3D">
      <w:pPr>
        <w:rPr>
          <w:rFonts w:ascii="Helvetica" w:hAnsi="Helvetica" w:cs="Arial"/>
        </w:rPr>
      </w:pPr>
    </w:p>
    <w:tbl>
      <w:tblPr>
        <w:tblStyle w:val="TableGrid"/>
        <w:tblW w:w="8880" w:type="dxa"/>
        <w:tblLook w:val="04A0" w:firstRow="1" w:lastRow="0" w:firstColumn="1" w:lastColumn="0" w:noHBand="0" w:noVBand="1"/>
      </w:tblPr>
      <w:tblGrid>
        <w:gridCol w:w="4440"/>
        <w:gridCol w:w="4440"/>
      </w:tblGrid>
      <w:tr w:rsidR="00FC5E3D" w14:paraId="6926A24D" w14:textId="77777777" w:rsidTr="00FC5E3D">
        <w:trPr>
          <w:trHeight w:val="120"/>
        </w:trPr>
        <w:tc>
          <w:tcPr>
            <w:tcW w:w="4440" w:type="dxa"/>
            <w:vAlign w:val="bottom"/>
          </w:tcPr>
          <w:p w14:paraId="210EF523" w14:textId="13AC9DA0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lastRenderedPageBreak/>
              <w:t xml:space="preserve">Protein residues </w:t>
            </w:r>
          </w:p>
        </w:tc>
        <w:tc>
          <w:tcPr>
            <w:tcW w:w="4440" w:type="dxa"/>
          </w:tcPr>
          <w:p w14:paraId="55DF0DF0" w14:textId="335CC622" w:rsidR="00FC5E3D" w:rsidRDefault="00FC5E3D" w:rsidP="00FC5E3D">
            <w:pPr>
              <w:jc w:val="right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713</w:t>
            </w:r>
          </w:p>
        </w:tc>
      </w:tr>
      <w:tr w:rsidR="00FC5E3D" w14:paraId="441DE76F" w14:textId="77777777" w:rsidTr="00270732">
        <w:trPr>
          <w:trHeight w:val="560"/>
        </w:trPr>
        <w:tc>
          <w:tcPr>
            <w:tcW w:w="4440" w:type="dxa"/>
            <w:vAlign w:val="bottom"/>
          </w:tcPr>
          <w:p w14:paraId="0A2D5651" w14:textId="53301B9A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>RMS(bonds)</w:t>
            </w:r>
          </w:p>
        </w:tc>
        <w:tc>
          <w:tcPr>
            <w:tcW w:w="4440" w:type="dxa"/>
            <w:vAlign w:val="center"/>
          </w:tcPr>
          <w:p w14:paraId="08551BF3" w14:textId="7FF80820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0.005 </w:t>
            </w:r>
          </w:p>
        </w:tc>
      </w:tr>
      <w:tr w:rsidR="00FC5E3D" w14:paraId="50A264F9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4A4462F8" w14:textId="7C737850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RMS(angles) </w:t>
            </w:r>
          </w:p>
        </w:tc>
        <w:tc>
          <w:tcPr>
            <w:tcW w:w="4440" w:type="dxa"/>
            <w:vAlign w:val="center"/>
          </w:tcPr>
          <w:p w14:paraId="3C958F2C" w14:textId="59AD6065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0.74 </w:t>
            </w:r>
          </w:p>
        </w:tc>
      </w:tr>
      <w:tr w:rsidR="00FC5E3D" w14:paraId="4C9FAC21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01088412" w14:textId="7A86836F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Ramachandran favored (%) </w:t>
            </w:r>
          </w:p>
        </w:tc>
        <w:tc>
          <w:tcPr>
            <w:tcW w:w="4440" w:type="dxa"/>
            <w:vAlign w:val="center"/>
          </w:tcPr>
          <w:p w14:paraId="3EBF5153" w14:textId="516465F7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97.57 </w:t>
            </w:r>
          </w:p>
        </w:tc>
      </w:tr>
      <w:tr w:rsidR="00FC5E3D" w14:paraId="61781A6E" w14:textId="77777777" w:rsidTr="00270732">
        <w:trPr>
          <w:trHeight w:val="560"/>
        </w:trPr>
        <w:tc>
          <w:tcPr>
            <w:tcW w:w="4440" w:type="dxa"/>
            <w:vAlign w:val="bottom"/>
          </w:tcPr>
          <w:p w14:paraId="249B3E2A" w14:textId="6DB0A39E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Ramachandran allowed (%) </w:t>
            </w:r>
          </w:p>
        </w:tc>
        <w:tc>
          <w:tcPr>
            <w:tcW w:w="4440" w:type="dxa"/>
            <w:vAlign w:val="center"/>
          </w:tcPr>
          <w:p w14:paraId="72AC925E" w14:textId="6126E0B3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2.43 </w:t>
            </w:r>
          </w:p>
        </w:tc>
      </w:tr>
      <w:tr w:rsidR="00FC5E3D" w14:paraId="746D6D56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579AD895" w14:textId="6160EAAA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Ramachandran outliers (%) </w:t>
            </w:r>
          </w:p>
        </w:tc>
        <w:tc>
          <w:tcPr>
            <w:tcW w:w="4440" w:type="dxa"/>
            <w:vAlign w:val="center"/>
          </w:tcPr>
          <w:p w14:paraId="6A73B82C" w14:textId="4C6B1578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0.00 </w:t>
            </w:r>
          </w:p>
        </w:tc>
      </w:tr>
      <w:tr w:rsidR="00FC5E3D" w14:paraId="563204D5" w14:textId="77777777" w:rsidTr="00270732">
        <w:trPr>
          <w:trHeight w:val="560"/>
        </w:trPr>
        <w:tc>
          <w:tcPr>
            <w:tcW w:w="4440" w:type="dxa"/>
            <w:vAlign w:val="bottom"/>
          </w:tcPr>
          <w:p w14:paraId="25087807" w14:textId="6E340F5B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Rotamer outliers (%) </w:t>
            </w:r>
          </w:p>
        </w:tc>
        <w:tc>
          <w:tcPr>
            <w:tcW w:w="4440" w:type="dxa"/>
            <w:vAlign w:val="center"/>
          </w:tcPr>
          <w:p w14:paraId="50F15AB7" w14:textId="31525541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0.15 </w:t>
            </w:r>
          </w:p>
        </w:tc>
      </w:tr>
      <w:tr w:rsidR="00FC5E3D" w14:paraId="39857710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57F03DDD" w14:textId="37AEC1B8" w:rsidR="00FC5E3D" w:rsidRPr="00FC5E3D" w:rsidRDefault="00FC5E3D" w:rsidP="00FC5E3D">
            <w:pPr>
              <w:pStyle w:val="NormalWeb"/>
              <w:shd w:val="clear" w:color="auto" w:fill="FFFFFF"/>
            </w:pPr>
            <w:proofErr w:type="spellStart"/>
            <w:r>
              <w:rPr>
                <w:rFonts w:ascii="Helvetica" w:hAnsi="Helvetica"/>
                <w:b/>
                <w:bCs/>
              </w:rPr>
              <w:t>Clashscore</w:t>
            </w:r>
            <w:proofErr w:type="spellEnd"/>
          </w:p>
        </w:tc>
        <w:tc>
          <w:tcPr>
            <w:tcW w:w="4440" w:type="dxa"/>
            <w:vAlign w:val="center"/>
          </w:tcPr>
          <w:p w14:paraId="36822300" w14:textId="725D706A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6.46 </w:t>
            </w:r>
          </w:p>
        </w:tc>
      </w:tr>
      <w:tr w:rsidR="00FC5E3D" w14:paraId="559A420C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50358644" w14:textId="710E589B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Average B-factor </w:t>
            </w:r>
          </w:p>
        </w:tc>
        <w:tc>
          <w:tcPr>
            <w:tcW w:w="4440" w:type="dxa"/>
            <w:vAlign w:val="center"/>
          </w:tcPr>
          <w:p w14:paraId="306CB64C" w14:textId="42D28E6B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88.87 </w:t>
            </w:r>
          </w:p>
        </w:tc>
      </w:tr>
      <w:tr w:rsidR="00FC5E3D" w14:paraId="7F5DA81B" w14:textId="77777777" w:rsidTr="00270732">
        <w:trPr>
          <w:trHeight w:val="560"/>
        </w:trPr>
        <w:tc>
          <w:tcPr>
            <w:tcW w:w="4440" w:type="dxa"/>
            <w:vAlign w:val="bottom"/>
          </w:tcPr>
          <w:p w14:paraId="19E4A84B" w14:textId="02D4188C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 w:cs="Arial"/>
              </w:rPr>
              <w:t xml:space="preserve">   </w:t>
            </w:r>
            <w:r>
              <w:rPr>
                <w:rFonts w:ascii="Helvetica" w:hAnsi="Helvetica"/>
                <w:b/>
                <w:bCs/>
              </w:rPr>
              <w:t xml:space="preserve">macromolecules </w:t>
            </w:r>
          </w:p>
        </w:tc>
        <w:tc>
          <w:tcPr>
            <w:tcW w:w="4440" w:type="dxa"/>
            <w:vAlign w:val="center"/>
          </w:tcPr>
          <w:p w14:paraId="7419083B" w14:textId="26E91601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89.23 </w:t>
            </w:r>
          </w:p>
        </w:tc>
      </w:tr>
      <w:tr w:rsidR="00FC5E3D" w14:paraId="0AC13BE1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47070A92" w14:textId="25AC49EA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 w:cs="Arial"/>
              </w:rPr>
              <w:t xml:space="preserve">   </w:t>
            </w:r>
            <w:r>
              <w:rPr>
                <w:rFonts w:ascii="Helvetica" w:hAnsi="Helvetica"/>
                <w:b/>
                <w:bCs/>
              </w:rPr>
              <w:t xml:space="preserve">ligands </w:t>
            </w:r>
          </w:p>
        </w:tc>
        <w:tc>
          <w:tcPr>
            <w:tcW w:w="4440" w:type="dxa"/>
            <w:vAlign w:val="center"/>
          </w:tcPr>
          <w:p w14:paraId="742D5921" w14:textId="3B3ACB04" w:rsidR="00FC5E3D" w:rsidRPr="00FC5E3D" w:rsidRDefault="00FC5E3D" w:rsidP="00270732">
            <w:pPr>
              <w:pStyle w:val="NormalWeb"/>
              <w:shd w:val="clear" w:color="auto" w:fill="FFFFFF"/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89.23 </w:t>
            </w:r>
          </w:p>
        </w:tc>
      </w:tr>
      <w:tr w:rsidR="00FC5E3D" w14:paraId="45284B03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5C4EC488" w14:textId="3617413A" w:rsidR="00FC5E3D" w:rsidRDefault="00FC5E3D" w:rsidP="00FC5E3D">
            <w:pPr>
              <w:pStyle w:val="NormalWeb"/>
              <w:shd w:val="clear" w:color="auto" w:fill="FFFFFF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   solvent</w:t>
            </w:r>
          </w:p>
        </w:tc>
        <w:tc>
          <w:tcPr>
            <w:tcW w:w="4440" w:type="dxa"/>
            <w:vAlign w:val="center"/>
          </w:tcPr>
          <w:p w14:paraId="54D687E5" w14:textId="4F7C6D98" w:rsidR="00FC5E3D" w:rsidRDefault="00FC5E3D" w:rsidP="00270732">
            <w:pPr>
              <w:pStyle w:val="NormalWeb"/>
              <w:shd w:val="clear" w:color="auto" w:fill="FFFFFF"/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63.61</w:t>
            </w:r>
          </w:p>
        </w:tc>
      </w:tr>
      <w:tr w:rsidR="00FC5E3D" w14:paraId="12F198F1" w14:textId="77777777" w:rsidTr="00270732">
        <w:trPr>
          <w:trHeight w:val="535"/>
        </w:trPr>
        <w:tc>
          <w:tcPr>
            <w:tcW w:w="4440" w:type="dxa"/>
            <w:vAlign w:val="bottom"/>
          </w:tcPr>
          <w:p w14:paraId="3222E801" w14:textId="40DF5B7D" w:rsidR="00FC5E3D" w:rsidRPr="00FC5E3D" w:rsidRDefault="00FC5E3D" w:rsidP="00FC5E3D">
            <w:pPr>
              <w:pStyle w:val="NormalWeb"/>
              <w:shd w:val="clear" w:color="auto" w:fill="FFFFFF"/>
            </w:pPr>
            <w:r>
              <w:rPr>
                <w:rFonts w:ascii="Helvetica" w:hAnsi="Helvetica"/>
                <w:b/>
                <w:bCs/>
              </w:rPr>
              <w:t xml:space="preserve"> Number of TLS groups  </w:t>
            </w:r>
          </w:p>
        </w:tc>
        <w:tc>
          <w:tcPr>
            <w:tcW w:w="4440" w:type="dxa"/>
            <w:vAlign w:val="center"/>
          </w:tcPr>
          <w:p w14:paraId="002B29DC" w14:textId="42DA075B" w:rsidR="00FC5E3D" w:rsidRPr="00FC5E3D" w:rsidRDefault="00270732" w:rsidP="00270732">
            <w:pPr>
              <w:pStyle w:val="NormalWeb"/>
              <w:shd w:val="clear" w:color="auto" w:fill="FFFFFF"/>
              <w:jc w:val="right"/>
            </w:pPr>
            <w:r>
              <w:t>1</w:t>
            </w:r>
          </w:p>
        </w:tc>
      </w:tr>
    </w:tbl>
    <w:p w14:paraId="41202ABE" w14:textId="77777777" w:rsidR="00270732" w:rsidRDefault="00270732" w:rsidP="00270732">
      <w:pPr>
        <w:pStyle w:val="NormalWeb"/>
        <w:shd w:val="clear" w:color="auto" w:fill="FFFFFF"/>
      </w:pPr>
      <w:r>
        <w:rPr>
          <w:rFonts w:ascii="Helvetica" w:hAnsi="Helvetica"/>
          <w:sz w:val="22"/>
          <w:szCs w:val="22"/>
        </w:rPr>
        <w:t xml:space="preserve">Statistics for the highest-resolution shell are shown in parentheses. </w:t>
      </w:r>
    </w:p>
    <w:p w14:paraId="43E6266E" w14:textId="77777777" w:rsidR="00FC5E3D" w:rsidRPr="000E750A" w:rsidRDefault="00FC5E3D">
      <w:pPr>
        <w:rPr>
          <w:rFonts w:ascii="Helvetica" w:hAnsi="Helvetica" w:cs="Arial"/>
        </w:rPr>
      </w:pPr>
    </w:p>
    <w:sectPr w:rsidR="00FC5E3D" w:rsidRPr="000E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0A"/>
    <w:rsid w:val="000E750A"/>
    <w:rsid w:val="00270732"/>
    <w:rsid w:val="00372650"/>
    <w:rsid w:val="00801D1E"/>
    <w:rsid w:val="009E5D55"/>
    <w:rsid w:val="00A30A20"/>
    <w:rsid w:val="00CB3B63"/>
    <w:rsid w:val="00DE351E"/>
    <w:rsid w:val="00DF6C66"/>
    <w:rsid w:val="00F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70B6"/>
  <w15:chartTrackingRefBased/>
  <w15:docId w15:val="{828FA0E6-B5C5-3948-B7EE-8EF2D72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75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Zahm, Jacob A</dc:creator>
  <cp:keywords/>
  <dc:description/>
  <cp:lastModifiedBy>Matthew Miller</cp:lastModifiedBy>
  <cp:revision>4</cp:revision>
  <dcterms:created xsi:type="dcterms:W3CDTF">2021-02-10T17:35:00Z</dcterms:created>
  <dcterms:modified xsi:type="dcterms:W3CDTF">2021-02-12T12:52:00Z</dcterms:modified>
</cp:coreProperties>
</file>