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7B10" w14:textId="77777777" w:rsidR="00BB1CEF" w:rsidRPr="00BB1CEF" w:rsidRDefault="00BB1CEF" w:rsidP="00BB1CEF">
      <w:pPr>
        <w:pStyle w:val="Body"/>
        <w:spacing w:after="0" w:line="360" w:lineRule="auto"/>
        <w:jc w:val="both"/>
        <w:rPr>
          <w:rFonts w:ascii="Arial" w:hAnsi="Arial" w:cs="Arial"/>
          <w:b/>
          <w:bCs/>
          <w:lang w:val="en-GB"/>
        </w:rPr>
      </w:pPr>
      <w:r w:rsidRPr="00BB1CEF">
        <w:rPr>
          <w:rFonts w:ascii="Arial" w:hAnsi="Arial" w:cs="Arial"/>
          <w:b/>
          <w:bCs/>
          <w:lang w:val="en-GB"/>
        </w:rPr>
        <w:t>Information about replicates for each relevant figure panel.</w:t>
      </w:r>
    </w:p>
    <w:p w14:paraId="106B1595" w14:textId="7727AB99" w:rsidR="001A27DE" w:rsidRPr="00A45516" w:rsidRDefault="001A27DE">
      <w:pPr>
        <w:rPr>
          <w:rFonts w:ascii="Arial" w:hAnsi="Arial" w:cs="Arial"/>
          <w:sz w:val="20"/>
          <w:szCs w:val="20"/>
          <w:lang w:val="en-GB"/>
        </w:rPr>
      </w:pPr>
    </w:p>
    <w:p w14:paraId="47EF0ECF" w14:textId="3453B2A4" w:rsidR="001A27DE" w:rsidRPr="00A45516" w:rsidRDefault="001A27DE" w:rsidP="00A45516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As a biological replicate we define a sample that was processed independently</w:t>
      </w:r>
      <w:r w:rsidR="006E3D43" w:rsidRPr="00A45516">
        <w:rPr>
          <w:rFonts w:ascii="Arial" w:hAnsi="Arial" w:cs="Arial"/>
          <w:sz w:val="20"/>
          <w:szCs w:val="20"/>
          <w:lang w:val="en-GB"/>
        </w:rPr>
        <w:t xml:space="preserve"> beyond strain construction</w:t>
      </w:r>
      <w:r w:rsidRPr="00A45516">
        <w:rPr>
          <w:rFonts w:ascii="Arial" w:hAnsi="Arial" w:cs="Arial"/>
          <w:sz w:val="20"/>
          <w:szCs w:val="20"/>
          <w:lang w:val="en-GB"/>
        </w:rPr>
        <w:t>. For 3C-seq the</w:t>
      </w:r>
      <w:r w:rsidR="00F20E93" w:rsidRPr="00A45516">
        <w:rPr>
          <w:rFonts w:ascii="Arial" w:hAnsi="Arial" w:cs="Arial"/>
          <w:sz w:val="20"/>
          <w:szCs w:val="20"/>
          <w:lang w:val="en-GB"/>
        </w:rPr>
        <w:t>s</w:t>
      </w:r>
      <w:r w:rsidRPr="00A45516">
        <w:rPr>
          <w:rFonts w:ascii="Arial" w:hAnsi="Arial" w:cs="Arial"/>
          <w:sz w:val="20"/>
          <w:szCs w:val="20"/>
          <w:lang w:val="en-GB"/>
        </w:rPr>
        <w:t>e are samples prepared from independent culturing events.</w:t>
      </w:r>
      <w:r w:rsidR="009E26E3" w:rsidRPr="00A45516">
        <w:rPr>
          <w:rFonts w:ascii="Arial" w:hAnsi="Arial" w:cs="Arial"/>
          <w:sz w:val="20"/>
          <w:szCs w:val="20"/>
          <w:lang w:val="en-GB"/>
        </w:rPr>
        <w:t xml:space="preserve"> For spotting it is either independent culturing </w:t>
      </w:r>
      <w:r w:rsidR="00F20E93" w:rsidRPr="00A45516">
        <w:rPr>
          <w:rFonts w:ascii="Arial" w:hAnsi="Arial" w:cs="Arial"/>
          <w:sz w:val="20"/>
          <w:szCs w:val="20"/>
          <w:lang w:val="en-GB"/>
        </w:rPr>
        <w:t xml:space="preserve">event </w:t>
      </w:r>
      <w:r w:rsidR="009E26E3" w:rsidRPr="00A45516">
        <w:rPr>
          <w:rFonts w:ascii="Arial" w:hAnsi="Arial" w:cs="Arial"/>
          <w:sz w:val="20"/>
          <w:szCs w:val="20"/>
          <w:lang w:val="en-GB"/>
        </w:rPr>
        <w:t>and/or two independently obtained clones for a given strain.</w:t>
      </w:r>
      <w:r w:rsidR="00F20E93" w:rsidRPr="00A45516">
        <w:rPr>
          <w:rFonts w:ascii="Arial" w:hAnsi="Arial" w:cs="Arial"/>
          <w:sz w:val="20"/>
          <w:szCs w:val="20"/>
          <w:lang w:val="en-GB"/>
        </w:rPr>
        <w:t xml:space="preserve"> For experiments using </w:t>
      </w:r>
      <w:proofErr w:type="spellStart"/>
      <w:r w:rsidR="00F20E93" w:rsidRPr="00A45516">
        <w:rPr>
          <w:rFonts w:ascii="Arial" w:hAnsi="Arial" w:cs="Arial"/>
          <w:sz w:val="20"/>
          <w:szCs w:val="20"/>
          <w:lang w:val="en-GB"/>
        </w:rPr>
        <w:t>HaloTagged</w:t>
      </w:r>
      <w:proofErr w:type="spellEnd"/>
      <w:r w:rsidR="00F20E93" w:rsidRPr="00A45516">
        <w:rPr>
          <w:rFonts w:ascii="Arial" w:hAnsi="Arial" w:cs="Arial"/>
          <w:sz w:val="20"/>
          <w:szCs w:val="20"/>
          <w:lang w:val="en-GB"/>
        </w:rPr>
        <w:t xml:space="preserve"> protein versions these are independent culturing events.</w:t>
      </w:r>
    </w:p>
    <w:p w14:paraId="7201850F" w14:textId="77777777" w:rsidR="009E26E3" w:rsidRPr="00A45516" w:rsidRDefault="009E26E3" w:rsidP="00A4551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88FC816" w14:textId="24313CD9" w:rsidR="00C4405B" w:rsidRDefault="00C4405B" w:rsidP="00A45516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All NGS data (3C-seq, </w:t>
      </w:r>
      <w:proofErr w:type="spellStart"/>
      <w:r w:rsidRPr="00A45516">
        <w:rPr>
          <w:rFonts w:ascii="Arial" w:hAnsi="Arial" w:cs="Arial"/>
          <w:sz w:val="20"/>
          <w:szCs w:val="20"/>
          <w:lang w:val="en-GB"/>
        </w:rPr>
        <w:t>ChIP-seq</w:t>
      </w:r>
      <w:proofErr w:type="spellEnd"/>
      <w:r w:rsidRPr="00A45516">
        <w:rPr>
          <w:rFonts w:ascii="Arial" w:hAnsi="Arial" w:cs="Arial"/>
          <w:sz w:val="20"/>
          <w:szCs w:val="20"/>
          <w:lang w:val="en-GB"/>
        </w:rPr>
        <w:t xml:space="preserve">) was deposited at GEO (GSE163573) together with respective processed data files (.txt). </w:t>
      </w:r>
      <w:r w:rsidR="000A3971">
        <w:rPr>
          <w:rFonts w:ascii="Arial" w:hAnsi="Arial" w:cs="Arial"/>
          <w:sz w:val="20"/>
          <w:szCs w:val="20"/>
          <w:lang w:val="en-GB"/>
        </w:rPr>
        <w:t>All other data is deposited at Mendeley Data (including replicates)</w:t>
      </w:r>
      <w:r w:rsidR="00AC3F4F">
        <w:rPr>
          <w:rFonts w:ascii="Arial" w:hAnsi="Arial" w:cs="Arial"/>
          <w:sz w:val="20"/>
          <w:szCs w:val="20"/>
          <w:lang w:val="en-GB"/>
        </w:rPr>
        <w:t>.</w:t>
      </w:r>
    </w:p>
    <w:p w14:paraId="1140DED9" w14:textId="77777777" w:rsidR="009E26E3" w:rsidRPr="00A45516" w:rsidRDefault="009E26E3" w:rsidP="00A4551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0C7876D" w14:textId="3F05D725" w:rsidR="00D94991" w:rsidRPr="00A45516" w:rsidRDefault="00C4405B" w:rsidP="00A45516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3C-seq samples are listed in </w:t>
      </w:r>
      <w:r w:rsidR="004C151E">
        <w:rPr>
          <w:rFonts w:ascii="Arial" w:hAnsi="Arial" w:cs="Arial"/>
          <w:sz w:val="20"/>
          <w:szCs w:val="20"/>
          <w:lang w:val="en-GB"/>
        </w:rPr>
        <w:t>Supplementary file 4</w:t>
      </w:r>
      <w:r w:rsidR="00BC6AEA" w:rsidRPr="00A45516">
        <w:rPr>
          <w:rFonts w:ascii="Arial" w:hAnsi="Arial" w:cs="Arial"/>
          <w:sz w:val="20"/>
          <w:szCs w:val="20"/>
          <w:lang w:val="en-GB"/>
        </w:rPr>
        <w:t xml:space="preserve">. Reference to </w:t>
      </w:r>
      <w:r w:rsidR="009E26E3" w:rsidRPr="00A45516">
        <w:rPr>
          <w:rFonts w:ascii="Arial" w:hAnsi="Arial" w:cs="Arial"/>
          <w:sz w:val="20"/>
          <w:szCs w:val="20"/>
          <w:lang w:val="en-GB"/>
        </w:rPr>
        <w:t xml:space="preserve">respective </w:t>
      </w:r>
      <w:r w:rsidR="00BC6AEA" w:rsidRPr="00A45516">
        <w:rPr>
          <w:rFonts w:ascii="Arial" w:hAnsi="Arial" w:cs="Arial"/>
          <w:sz w:val="20"/>
          <w:szCs w:val="20"/>
          <w:lang w:val="en-GB"/>
        </w:rPr>
        <w:t>figure in manuscript, whether an independent biological replicate was prepared (_rep in “Additional info” column), whether a sample was sequenced deeper (_</w:t>
      </w:r>
      <w:proofErr w:type="spellStart"/>
      <w:r w:rsidR="00BC6AEA" w:rsidRPr="00A45516">
        <w:rPr>
          <w:rFonts w:ascii="Arial" w:hAnsi="Arial" w:cs="Arial"/>
          <w:sz w:val="20"/>
          <w:szCs w:val="20"/>
          <w:lang w:val="en-GB"/>
        </w:rPr>
        <w:t>reseq</w:t>
      </w:r>
      <w:proofErr w:type="spellEnd"/>
      <w:r w:rsidR="00BC6AEA" w:rsidRPr="00A45516">
        <w:rPr>
          <w:rFonts w:ascii="Arial" w:hAnsi="Arial" w:cs="Arial"/>
          <w:sz w:val="20"/>
          <w:szCs w:val="20"/>
          <w:lang w:val="en-GB"/>
        </w:rPr>
        <w:t xml:space="preserve"> in “Additional info” column) and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number of valid reads </w:t>
      </w:r>
      <w:r w:rsidR="00BC6AEA" w:rsidRPr="00A45516">
        <w:rPr>
          <w:rFonts w:ascii="Arial" w:hAnsi="Arial" w:cs="Arial"/>
          <w:sz w:val="20"/>
          <w:szCs w:val="20"/>
          <w:lang w:val="en-GB"/>
        </w:rPr>
        <w:t xml:space="preserve">are </w:t>
      </w:r>
      <w:r w:rsidRPr="00A45516">
        <w:rPr>
          <w:rFonts w:ascii="Arial" w:hAnsi="Arial" w:cs="Arial"/>
          <w:sz w:val="20"/>
          <w:szCs w:val="20"/>
          <w:lang w:val="en-GB"/>
        </w:rPr>
        <w:t>indicated.</w:t>
      </w:r>
      <w:r w:rsidR="001A27DE" w:rsidRPr="00A45516">
        <w:rPr>
          <w:rFonts w:ascii="Arial" w:hAnsi="Arial" w:cs="Arial"/>
          <w:sz w:val="20"/>
          <w:szCs w:val="20"/>
          <w:lang w:val="en-GB"/>
        </w:rPr>
        <w:t xml:space="preserve"> Raw and processed data files are available at GEO for both independent biological replicates, but in the manuscript map for one replicate is presented. </w:t>
      </w:r>
    </w:p>
    <w:p w14:paraId="443AAC13" w14:textId="19E82C0C" w:rsidR="001F48B4" w:rsidRPr="00A45516" w:rsidRDefault="001F48B4" w:rsidP="00A4551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AEE8559" w14:textId="68EA61A3" w:rsidR="001F48B4" w:rsidRPr="00A45516" w:rsidRDefault="001F48B4" w:rsidP="000A3971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List of strains and respective genotypes are presented in Table 1</w:t>
      </w:r>
      <w:r w:rsidR="004C151E">
        <w:rPr>
          <w:rFonts w:ascii="Arial" w:hAnsi="Arial" w:cs="Arial"/>
          <w:sz w:val="20"/>
          <w:szCs w:val="20"/>
          <w:lang w:val="en-GB"/>
        </w:rPr>
        <w:t xml:space="preserve"> in the manuscript</w:t>
      </w:r>
      <w:r w:rsidRPr="00A45516">
        <w:rPr>
          <w:rFonts w:ascii="Arial" w:hAnsi="Arial" w:cs="Arial"/>
          <w:sz w:val="20"/>
          <w:szCs w:val="20"/>
          <w:lang w:val="en-GB"/>
        </w:rPr>
        <w:t>.</w:t>
      </w:r>
    </w:p>
    <w:p w14:paraId="2C1B6DCD" w14:textId="01C6EACE" w:rsidR="00CD2540" w:rsidRPr="00A45516" w:rsidRDefault="00CD2540" w:rsidP="000A3971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List of strains as they are presented in figures can be found i</w:t>
      </w:r>
      <w:r w:rsidR="000A3971">
        <w:rPr>
          <w:rFonts w:ascii="Arial" w:hAnsi="Arial" w:cs="Arial"/>
          <w:sz w:val="20"/>
          <w:szCs w:val="20"/>
          <w:lang w:val="en-GB"/>
        </w:rPr>
        <w:t>n</w:t>
      </w:r>
      <w:r w:rsidR="004C151E">
        <w:rPr>
          <w:rFonts w:ascii="Arial" w:hAnsi="Arial" w:cs="Arial"/>
          <w:sz w:val="20"/>
          <w:szCs w:val="20"/>
          <w:lang w:val="en-GB"/>
        </w:rPr>
        <w:t xml:space="preserve"> Supplementary file 2</w:t>
      </w:r>
      <w:r w:rsidRPr="00A45516">
        <w:rPr>
          <w:rFonts w:ascii="Arial" w:hAnsi="Arial" w:cs="Arial"/>
          <w:sz w:val="20"/>
          <w:szCs w:val="20"/>
          <w:lang w:val="en-GB"/>
        </w:rPr>
        <w:t>.</w:t>
      </w:r>
    </w:p>
    <w:p w14:paraId="431668E0" w14:textId="0FDBBBC1" w:rsidR="005555B4" w:rsidRPr="00A45516" w:rsidRDefault="005555B4">
      <w:pPr>
        <w:rPr>
          <w:rFonts w:ascii="Arial" w:hAnsi="Arial" w:cs="Arial"/>
          <w:sz w:val="20"/>
          <w:szCs w:val="20"/>
          <w:lang w:val="en-GB"/>
        </w:rPr>
      </w:pPr>
    </w:p>
    <w:p w14:paraId="5A345439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Figure 1</w:t>
      </w:r>
    </w:p>
    <w:p w14:paraId="248FED58" w14:textId="448F7DD9" w:rsidR="00B837B9" w:rsidRPr="00A45516" w:rsidRDefault="00D94991" w:rsidP="00B837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Scheme, </w:t>
      </w:r>
      <w:r w:rsidR="00B837B9" w:rsidRPr="00A45516">
        <w:rPr>
          <w:rFonts w:ascii="Arial" w:hAnsi="Arial" w:cs="Arial"/>
          <w:sz w:val="20"/>
          <w:szCs w:val="20"/>
          <w:lang w:val="en-GB"/>
        </w:rPr>
        <w:t>N/A</w:t>
      </w:r>
    </w:p>
    <w:p w14:paraId="7BA61D41" w14:textId="45D38025" w:rsidR="00B837B9" w:rsidRPr="00A45516" w:rsidRDefault="00586BD1" w:rsidP="00B837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R</w:t>
      </w:r>
      <w:r w:rsidR="00B837B9" w:rsidRPr="00A45516">
        <w:rPr>
          <w:rFonts w:ascii="Arial" w:hAnsi="Arial" w:cs="Arial"/>
          <w:sz w:val="20"/>
          <w:szCs w:val="20"/>
          <w:lang w:val="en-GB"/>
        </w:rPr>
        <w:t>epresentative spotting assay of at least three independent biological replicates</w:t>
      </w:r>
    </w:p>
    <w:p w14:paraId="7A9B661F" w14:textId="0B7A9467" w:rsidR="00B837B9" w:rsidRPr="00A45516" w:rsidRDefault="00586BD1" w:rsidP="00B837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R</w:t>
      </w:r>
      <w:r w:rsidR="00B837B9" w:rsidRPr="00A45516">
        <w:rPr>
          <w:rFonts w:ascii="Arial" w:hAnsi="Arial" w:cs="Arial"/>
          <w:sz w:val="20"/>
          <w:szCs w:val="20"/>
          <w:lang w:val="en-GB"/>
        </w:rPr>
        <w:t>epresentative maps for at least two independent biological replicates</w:t>
      </w:r>
    </w:p>
    <w:p w14:paraId="0017549D" w14:textId="6A0EA841" w:rsidR="00B837B9" w:rsidRPr="00A45516" w:rsidRDefault="00157BD4" w:rsidP="00B837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="00B837B9"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1A15C8A1" w14:textId="65327F0F" w:rsidR="00B837B9" w:rsidRPr="00A45516" w:rsidRDefault="00BC6AEA" w:rsidP="00B837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Scheme, </w:t>
      </w:r>
      <w:r w:rsidR="00B837B9" w:rsidRPr="00A45516">
        <w:rPr>
          <w:rFonts w:ascii="Arial" w:hAnsi="Arial" w:cs="Arial"/>
          <w:sz w:val="20"/>
          <w:szCs w:val="20"/>
          <w:lang w:val="en-GB"/>
        </w:rPr>
        <w:t>N/A</w:t>
      </w:r>
    </w:p>
    <w:p w14:paraId="50BE87CE" w14:textId="35396A7D" w:rsidR="00B837B9" w:rsidRPr="00A45516" w:rsidRDefault="00B837B9" w:rsidP="00B837B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3878</w:t>
      </w:r>
      <w:r w:rsidR="00586BD1" w:rsidRPr="00A45516">
        <w:rPr>
          <w:rFonts w:ascii="Arial" w:hAnsi="Arial" w:cs="Arial"/>
          <w:sz w:val="20"/>
          <w:szCs w:val="20"/>
          <w:lang w:val="en-GB"/>
        </w:rPr>
        <w:t xml:space="preserve"> representative </w:t>
      </w:r>
      <w:proofErr w:type="gramStart"/>
      <w:r w:rsidR="00586BD1" w:rsidRPr="00A45516">
        <w:rPr>
          <w:rFonts w:ascii="Arial" w:hAnsi="Arial" w:cs="Arial"/>
          <w:sz w:val="20"/>
          <w:szCs w:val="20"/>
          <w:lang w:val="en-GB"/>
        </w:rPr>
        <w:t>map</w:t>
      </w:r>
      <w:proofErr w:type="gramEnd"/>
      <w:r w:rsidR="00586BD1" w:rsidRPr="00A45516">
        <w:rPr>
          <w:rFonts w:ascii="Arial" w:hAnsi="Arial" w:cs="Arial"/>
          <w:sz w:val="20"/>
          <w:szCs w:val="20"/>
          <w:lang w:val="en-GB"/>
        </w:rPr>
        <w:t xml:space="preserve"> </w:t>
      </w:r>
      <w:r w:rsidR="00BC6AEA" w:rsidRPr="00A45516">
        <w:rPr>
          <w:rFonts w:ascii="Arial" w:hAnsi="Arial" w:cs="Arial"/>
          <w:sz w:val="20"/>
          <w:szCs w:val="20"/>
          <w:lang w:val="en-GB"/>
        </w:rPr>
        <w:t>for</w:t>
      </w:r>
      <w:r w:rsidR="00586BD1" w:rsidRPr="00A45516">
        <w:rPr>
          <w:rFonts w:ascii="Arial" w:hAnsi="Arial" w:cs="Arial"/>
          <w:sz w:val="20"/>
          <w:szCs w:val="20"/>
          <w:lang w:val="en-GB"/>
        </w:rPr>
        <w:t xml:space="preserve"> </w:t>
      </w:r>
      <w:r w:rsidR="00BC6AEA" w:rsidRPr="00A45516">
        <w:rPr>
          <w:rFonts w:ascii="Arial" w:hAnsi="Arial" w:cs="Arial"/>
          <w:sz w:val="20"/>
          <w:szCs w:val="20"/>
          <w:lang w:val="en-GB"/>
        </w:rPr>
        <w:t>two</w:t>
      </w:r>
      <w:r w:rsidR="00586BD1" w:rsidRPr="00A45516">
        <w:rPr>
          <w:rFonts w:ascii="Arial" w:hAnsi="Arial" w:cs="Arial"/>
          <w:sz w:val="20"/>
          <w:szCs w:val="20"/>
          <w:lang w:val="en-GB"/>
        </w:rPr>
        <w:t xml:space="preserve"> independent biological replicates</w:t>
      </w:r>
      <w:r w:rsidRPr="00A45516">
        <w:rPr>
          <w:rFonts w:ascii="Arial" w:hAnsi="Arial" w:cs="Arial"/>
          <w:sz w:val="20"/>
          <w:szCs w:val="20"/>
          <w:lang w:val="en-GB"/>
        </w:rPr>
        <w:t>, 3882</w:t>
      </w:r>
      <w:r w:rsidR="00586BD1" w:rsidRPr="00A45516">
        <w:rPr>
          <w:rFonts w:ascii="Arial" w:hAnsi="Arial" w:cs="Arial"/>
          <w:sz w:val="20"/>
          <w:szCs w:val="20"/>
          <w:lang w:val="en-GB"/>
        </w:rPr>
        <w:t xml:space="preserve"> single replicate</w:t>
      </w:r>
    </w:p>
    <w:p w14:paraId="386CBDA0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</w:p>
    <w:p w14:paraId="3EB377F2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Figure 1 – figure supplement 1</w:t>
      </w:r>
    </w:p>
    <w:p w14:paraId="060D4A12" w14:textId="75B55584" w:rsidR="00B837B9" w:rsidRPr="00A45516" w:rsidRDefault="00586BD1" w:rsidP="00B837B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Representative gel </w:t>
      </w:r>
      <w:r w:rsidR="00157BD4">
        <w:rPr>
          <w:rFonts w:ascii="Arial" w:hAnsi="Arial" w:cs="Arial"/>
          <w:sz w:val="20"/>
          <w:szCs w:val="20"/>
          <w:lang w:val="en-GB"/>
        </w:rPr>
        <w:t xml:space="preserve">images </w:t>
      </w:r>
      <w:r w:rsidRPr="00A45516">
        <w:rPr>
          <w:rFonts w:ascii="Arial" w:hAnsi="Arial" w:cs="Arial"/>
          <w:sz w:val="20"/>
          <w:szCs w:val="20"/>
          <w:lang w:val="en-GB"/>
        </w:rPr>
        <w:t>for one of the replicates, plot: mean of three independent biological replicates</w:t>
      </w:r>
      <w:r w:rsidR="00F20E93" w:rsidRPr="00A45516">
        <w:rPr>
          <w:rFonts w:ascii="Arial" w:hAnsi="Arial" w:cs="Arial"/>
          <w:sz w:val="20"/>
          <w:szCs w:val="20"/>
          <w:lang w:val="en-GB"/>
        </w:rPr>
        <w:t>.</w:t>
      </w:r>
    </w:p>
    <w:p w14:paraId="40014BE0" w14:textId="77777777" w:rsidR="00157BD4" w:rsidRPr="00A45516" w:rsidRDefault="00157BD4" w:rsidP="00157BD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766961B4" w14:textId="6DEA23A4" w:rsidR="00586BD1" w:rsidRPr="007649EF" w:rsidRDefault="00586BD1" w:rsidP="00B837B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r w:rsidRPr="007649EF">
        <w:rPr>
          <w:rFonts w:ascii="Arial" w:hAnsi="Arial" w:cs="Arial"/>
          <w:sz w:val="20"/>
          <w:szCs w:val="20"/>
          <w:lang w:val="en-GB"/>
        </w:rPr>
        <w:t xml:space="preserve">Representative gel </w:t>
      </w:r>
      <w:r w:rsidR="00157BD4">
        <w:rPr>
          <w:rFonts w:ascii="Arial" w:hAnsi="Arial" w:cs="Arial"/>
          <w:sz w:val="20"/>
          <w:szCs w:val="20"/>
          <w:lang w:val="en-GB"/>
        </w:rPr>
        <w:t xml:space="preserve">image </w:t>
      </w:r>
      <w:r w:rsidRPr="007649EF">
        <w:rPr>
          <w:rFonts w:ascii="Arial" w:hAnsi="Arial" w:cs="Arial"/>
          <w:sz w:val="20"/>
          <w:szCs w:val="20"/>
          <w:lang w:val="en-GB"/>
        </w:rPr>
        <w:t>and quantification for one of the</w:t>
      </w:r>
      <w:r w:rsidR="007649EF" w:rsidRPr="007649EF">
        <w:rPr>
          <w:rFonts w:ascii="Arial" w:hAnsi="Arial" w:cs="Arial"/>
          <w:sz w:val="20"/>
          <w:szCs w:val="20"/>
          <w:lang w:val="en-GB"/>
        </w:rPr>
        <w:t xml:space="preserve"> two</w:t>
      </w:r>
      <w:r w:rsidRPr="007649EF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0CC8B6A8" w14:textId="77777777" w:rsidR="00157BD4" w:rsidRPr="00A45516" w:rsidRDefault="00157BD4" w:rsidP="00157BD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0091187B" w14:textId="35D02295" w:rsidR="00586BD1" w:rsidRPr="00A45516" w:rsidRDefault="00586BD1" w:rsidP="00586BD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Representative spotting assays of at least three independent biological replicates</w:t>
      </w:r>
      <w:r w:rsidR="009E26E3" w:rsidRPr="00A45516">
        <w:rPr>
          <w:rFonts w:ascii="Arial" w:hAnsi="Arial" w:cs="Arial"/>
          <w:sz w:val="20"/>
          <w:szCs w:val="20"/>
          <w:lang w:val="en-GB"/>
        </w:rPr>
        <w:t xml:space="preserve">. </w:t>
      </w:r>
      <w:r w:rsidR="00157BD4">
        <w:rPr>
          <w:rFonts w:ascii="Arial" w:hAnsi="Arial" w:cs="Arial"/>
          <w:sz w:val="20"/>
          <w:szCs w:val="20"/>
          <w:lang w:val="en-GB"/>
        </w:rPr>
        <w:t>T</w:t>
      </w:r>
      <w:r w:rsidR="009E26E3" w:rsidRPr="00A45516">
        <w:rPr>
          <w:rFonts w:ascii="Arial" w:hAnsi="Arial" w:cs="Arial"/>
          <w:sz w:val="20"/>
          <w:szCs w:val="20"/>
          <w:lang w:val="en-GB"/>
        </w:rPr>
        <w:t>wo independently obtained clones were tested.</w:t>
      </w:r>
    </w:p>
    <w:p w14:paraId="479F64F8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</w:p>
    <w:p w14:paraId="48F15F0D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Figure 1 – figure supplement 2</w:t>
      </w:r>
    </w:p>
    <w:p w14:paraId="6ED85135" w14:textId="2F8F2153" w:rsidR="00B837B9" w:rsidRPr="00A45516" w:rsidRDefault="001F534B" w:rsidP="00B837B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Quantification of representative maps presented in Figure 1A</w:t>
      </w:r>
    </w:p>
    <w:p w14:paraId="0B13FC30" w14:textId="77777777" w:rsidR="00157BD4" w:rsidRPr="00A45516" w:rsidRDefault="00157BD4" w:rsidP="00157BD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18BE76E9" w14:textId="77777777" w:rsidR="00157BD4" w:rsidRPr="00A45516" w:rsidRDefault="00157BD4" w:rsidP="00157BD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0438B7C5" w14:textId="4847137C" w:rsidR="00B837B9" w:rsidRPr="00A45516" w:rsidRDefault="00586BD1" w:rsidP="00586BD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Representative spotting assay of at least three independent biological replicates</w:t>
      </w:r>
      <w:r w:rsidR="009E26E3" w:rsidRPr="00A45516">
        <w:rPr>
          <w:rFonts w:ascii="Arial" w:hAnsi="Arial" w:cs="Arial"/>
          <w:sz w:val="20"/>
          <w:szCs w:val="20"/>
          <w:lang w:val="en-GB"/>
        </w:rPr>
        <w:t xml:space="preserve">. </w:t>
      </w:r>
      <w:r w:rsidR="00157BD4">
        <w:rPr>
          <w:rFonts w:ascii="Arial" w:hAnsi="Arial" w:cs="Arial"/>
          <w:sz w:val="20"/>
          <w:szCs w:val="20"/>
          <w:lang w:val="en-GB"/>
        </w:rPr>
        <w:t>T</w:t>
      </w:r>
      <w:r w:rsidR="009E26E3" w:rsidRPr="00A45516">
        <w:rPr>
          <w:rFonts w:ascii="Arial" w:hAnsi="Arial" w:cs="Arial"/>
          <w:sz w:val="20"/>
          <w:szCs w:val="20"/>
          <w:lang w:val="en-GB"/>
        </w:rPr>
        <w:t>wo independently obtained clones were tested.</w:t>
      </w:r>
    </w:p>
    <w:p w14:paraId="5DE48855" w14:textId="77777777" w:rsidR="00157BD4" w:rsidRPr="00A45516" w:rsidRDefault="00157BD4" w:rsidP="00157BD4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6EF1267E" w14:textId="77777777" w:rsidR="00586BD1" w:rsidRPr="00A45516" w:rsidRDefault="00586BD1" w:rsidP="00586BD1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0EEEBA57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Figure 1 – figure supplement 3</w:t>
      </w:r>
    </w:p>
    <w:p w14:paraId="047BC755" w14:textId="20FE451F" w:rsidR="00B837B9" w:rsidRPr="00A45516" w:rsidRDefault="00586BD1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Representative plot for one of the replicates</w:t>
      </w:r>
      <w:r w:rsidR="001F534B" w:rsidRPr="00A45516">
        <w:rPr>
          <w:rFonts w:ascii="Arial" w:hAnsi="Arial" w:cs="Arial"/>
          <w:sz w:val="20"/>
          <w:szCs w:val="20"/>
          <w:lang w:val="en-GB"/>
        </w:rPr>
        <w:t>.</w:t>
      </w:r>
    </w:p>
    <w:p w14:paraId="3260D0E2" w14:textId="77777777" w:rsidR="00586BD1" w:rsidRPr="00A45516" w:rsidRDefault="00586BD1" w:rsidP="00B837B9">
      <w:pPr>
        <w:rPr>
          <w:rFonts w:ascii="Arial" w:hAnsi="Arial" w:cs="Arial"/>
          <w:sz w:val="20"/>
          <w:szCs w:val="20"/>
          <w:lang w:val="en-GB"/>
        </w:rPr>
      </w:pPr>
    </w:p>
    <w:p w14:paraId="1B9AA8ED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Figure 2</w:t>
      </w:r>
    </w:p>
    <w:p w14:paraId="234F0DDB" w14:textId="77777777" w:rsidR="00157BD4" w:rsidRPr="00A45516" w:rsidRDefault="00157BD4" w:rsidP="00157BD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473DEA7F" w14:textId="10E727FD" w:rsidR="00B837B9" w:rsidRPr="00A45516" w:rsidRDefault="001F534B" w:rsidP="00B837B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Ratios of what is presented in A</w:t>
      </w:r>
    </w:p>
    <w:p w14:paraId="2AB7559D" w14:textId="77777777" w:rsidR="00157BD4" w:rsidRPr="00A45516" w:rsidRDefault="00157BD4" w:rsidP="00157BD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Single replicate</w:t>
      </w:r>
      <w:r>
        <w:rPr>
          <w:rFonts w:ascii="Arial" w:hAnsi="Arial" w:cs="Arial"/>
          <w:sz w:val="20"/>
          <w:szCs w:val="20"/>
          <w:lang w:val="en-GB"/>
        </w:rPr>
        <w:t xml:space="preserve"> time course experiment</w:t>
      </w:r>
    </w:p>
    <w:p w14:paraId="565C23AD" w14:textId="77777777" w:rsidR="00157BD4" w:rsidRPr="00A45516" w:rsidRDefault="00157BD4" w:rsidP="00157BD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Single replicate</w:t>
      </w:r>
      <w:r>
        <w:rPr>
          <w:rFonts w:ascii="Arial" w:hAnsi="Arial" w:cs="Arial"/>
          <w:sz w:val="20"/>
          <w:szCs w:val="20"/>
          <w:lang w:val="en-GB"/>
        </w:rPr>
        <w:t xml:space="preserve"> time course experiment</w:t>
      </w:r>
    </w:p>
    <w:p w14:paraId="2A7F9E23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</w:p>
    <w:p w14:paraId="7CE275DC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Figure 2 – figure supplement 1</w:t>
      </w:r>
    </w:p>
    <w:p w14:paraId="2AD35065" w14:textId="77777777" w:rsidR="00157BD4" w:rsidRPr="00A45516" w:rsidRDefault="00157BD4" w:rsidP="00157BD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07BFF143" w14:textId="77777777" w:rsidR="00157BD4" w:rsidRPr="00A45516" w:rsidRDefault="00157BD4" w:rsidP="00157BD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1AC1B5BA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</w:p>
    <w:p w14:paraId="146560F0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Figure 3</w:t>
      </w:r>
    </w:p>
    <w:p w14:paraId="09C51475" w14:textId="30173333" w:rsidR="00D65DE6" w:rsidRPr="00A45516" w:rsidRDefault="00D65DE6" w:rsidP="00B837B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Representative maps for two independent biological replicates </w:t>
      </w:r>
    </w:p>
    <w:p w14:paraId="4E2CCFC7" w14:textId="051404C5" w:rsidR="00D65DE6" w:rsidRPr="00A45516" w:rsidRDefault="00D65DE6" w:rsidP="00B837B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Representative maps for two independent biological replicates </w:t>
      </w:r>
    </w:p>
    <w:p w14:paraId="69973E27" w14:textId="77777777" w:rsidR="00157BD4" w:rsidRPr="00A45516" w:rsidRDefault="00157BD4" w:rsidP="00157BD4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2C7936D2" w14:textId="60966807" w:rsidR="00D65DE6" w:rsidRPr="00A45516" w:rsidRDefault="001F534B" w:rsidP="00D65DE6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Schemes, </w:t>
      </w:r>
      <w:r w:rsidR="00D65DE6" w:rsidRPr="00A45516">
        <w:rPr>
          <w:rFonts w:ascii="Arial" w:hAnsi="Arial" w:cs="Arial"/>
          <w:sz w:val="20"/>
          <w:szCs w:val="20"/>
          <w:lang w:val="en-GB"/>
        </w:rPr>
        <w:t>N/A</w:t>
      </w:r>
    </w:p>
    <w:p w14:paraId="79C08818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</w:p>
    <w:p w14:paraId="6A31F7DA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Figure 3 – figure supplement 1</w:t>
      </w:r>
    </w:p>
    <w:p w14:paraId="6A383B74" w14:textId="77777777" w:rsidR="00157BD4" w:rsidRPr="00A45516" w:rsidRDefault="00157BD4" w:rsidP="00157BD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4E973524" w14:textId="2ED71621" w:rsidR="00B837B9" w:rsidRPr="00A45516" w:rsidRDefault="001F534B" w:rsidP="00B837B9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Schemes, </w:t>
      </w:r>
      <w:r w:rsidR="00D65DE6" w:rsidRPr="00A45516">
        <w:rPr>
          <w:rFonts w:ascii="Arial" w:hAnsi="Arial" w:cs="Arial"/>
          <w:sz w:val="20"/>
          <w:szCs w:val="20"/>
          <w:lang w:val="en-GB"/>
        </w:rPr>
        <w:t>N/A</w:t>
      </w:r>
    </w:p>
    <w:p w14:paraId="0A4DB074" w14:textId="77777777" w:rsidR="00157BD4" w:rsidRPr="00A45516" w:rsidRDefault="00157BD4" w:rsidP="00157BD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6177076A" w14:textId="77777777" w:rsidR="00157BD4" w:rsidRPr="00A45516" w:rsidRDefault="00157BD4" w:rsidP="00157BD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47A82E8C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</w:p>
    <w:p w14:paraId="1A0E926B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Figure 4</w:t>
      </w:r>
    </w:p>
    <w:p w14:paraId="2E644CF8" w14:textId="77777777" w:rsidR="00157BD4" w:rsidRPr="00A45516" w:rsidRDefault="00157BD4" w:rsidP="00157BD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60873527" w14:textId="3B7EC3CA" w:rsidR="00B837B9" w:rsidRPr="00A45516" w:rsidRDefault="00D65DE6" w:rsidP="00D65DE6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Representative map for two independent biological replicates </w:t>
      </w:r>
    </w:p>
    <w:p w14:paraId="2AA3D133" w14:textId="2EEDCA78" w:rsidR="00D65DE6" w:rsidRPr="00A45516" w:rsidRDefault="00D65DE6" w:rsidP="00D65DE6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Representative map</w:t>
      </w:r>
      <w:r w:rsidR="00985CED" w:rsidRPr="00A45516">
        <w:rPr>
          <w:rFonts w:ascii="Arial" w:hAnsi="Arial" w:cs="Arial"/>
          <w:sz w:val="20"/>
          <w:szCs w:val="20"/>
          <w:lang w:val="en-GB"/>
        </w:rPr>
        <w:t>s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for two independent biological replicates </w:t>
      </w:r>
    </w:p>
    <w:p w14:paraId="3E0F0DFB" w14:textId="17D4D358" w:rsidR="00B837B9" w:rsidRPr="00A45516" w:rsidRDefault="00D65DE6" w:rsidP="00D65DE6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 xml:space="preserve">Representative map for two independent biological replicates </w:t>
      </w:r>
    </w:p>
    <w:p w14:paraId="58E9894E" w14:textId="77777777" w:rsidR="00157BD4" w:rsidRPr="00A45516" w:rsidRDefault="00157BD4" w:rsidP="00157BD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12454C8E" w14:textId="77777777" w:rsidR="00157BD4" w:rsidRPr="00A45516" w:rsidRDefault="00157BD4" w:rsidP="00157BD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0796A78D" w14:textId="77777777" w:rsidR="00157BD4" w:rsidRPr="00A45516" w:rsidRDefault="00157BD4" w:rsidP="00157BD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48D27C2D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</w:p>
    <w:p w14:paraId="4DF29B0B" w14:textId="77777777" w:rsidR="00B837B9" w:rsidRPr="00A45516" w:rsidRDefault="00B837B9" w:rsidP="00B837B9">
      <w:p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Figure 4 – figure supplement 1</w:t>
      </w:r>
    </w:p>
    <w:p w14:paraId="25058321" w14:textId="77777777" w:rsidR="00D65DE6" w:rsidRPr="00A45516" w:rsidRDefault="00D65DE6" w:rsidP="00D65DE6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 w:rsidRPr="00A45516">
        <w:rPr>
          <w:rFonts w:ascii="Arial" w:hAnsi="Arial" w:cs="Arial"/>
          <w:sz w:val="20"/>
          <w:szCs w:val="20"/>
          <w:lang w:val="en-GB"/>
        </w:rPr>
        <w:t>Representative spotting assay of at least three independent biological replicates</w:t>
      </w:r>
    </w:p>
    <w:p w14:paraId="39A67609" w14:textId="77777777" w:rsidR="00157BD4" w:rsidRPr="00A45516" w:rsidRDefault="00157BD4" w:rsidP="00157BD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420AF862" w14:textId="77777777" w:rsidR="00157BD4" w:rsidRPr="00A45516" w:rsidRDefault="00157BD4" w:rsidP="00157BD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39E79B86" w14:textId="77777777" w:rsidR="00157BD4" w:rsidRPr="00A45516" w:rsidRDefault="00157BD4" w:rsidP="00157BD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054627F1" w14:textId="77777777" w:rsidR="00157BD4" w:rsidRPr="00A45516" w:rsidRDefault="00157BD4" w:rsidP="00157BD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No</w:t>
      </w:r>
      <w:r w:rsidRPr="00A45516">
        <w:rPr>
          <w:rFonts w:ascii="Arial" w:hAnsi="Arial" w:cs="Arial"/>
          <w:sz w:val="20"/>
          <w:szCs w:val="20"/>
          <w:lang w:val="en-GB"/>
        </w:rPr>
        <w:t xml:space="preserve"> replicates</w:t>
      </w:r>
    </w:p>
    <w:p w14:paraId="288CE74C" w14:textId="36A9A36E" w:rsidR="005555B4" w:rsidRPr="00A45516" w:rsidRDefault="005555B4">
      <w:pPr>
        <w:rPr>
          <w:rFonts w:ascii="Arial" w:hAnsi="Arial" w:cs="Arial"/>
          <w:sz w:val="20"/>
          <w:szCs w:val="20"/>
          <w:lang w:val="en-GB"/>
        </w:rPr>
      </w:pPr>
    </w:p>
    <w:sectPr w:rsidR="005555B4" w:rsidRPr="00A45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3150"/>
    <w:multiLevelType w:val="hybridMultilevel"/>
    <w:tmpl w:val="F008F9B6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A699A"/>
    <w:multiLevelType w:val="hybridMultilevel"/>
    <w:tmpl w:val="FC6C7472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07B19"/>
    <w:multiLevelType w:val="hybridMultilevel"/>
    <w:tmpl w:val="741024EC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002A9"/>
    <w:multiLevelType w:val="hybridMultilevel"/>
    <w:tmpl w:val="928446F8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A6482"/>
    <w:multiLevelType w:val="hybridMultilevel"/>
    <w:tmpl w:val="AFC6E06A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3781A"/>
    <w:multiLevelType w:val="hybridMultilevel"/>
    <w:tmpl w:val="AFC6E06A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21740"/>
    <w:multiLevelType w:val="hybridMultilevel"/>
    <w:tmpl w:val="ECF0470C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5DB2"/>
    <w:multiLevelType w:val="hybridMultilevel"/>
    <w:tmpl w:val="E1EEF366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A3EC7"/>
    <w:multiLevelType w:val="hybridMultilevel"/>
    <w:tmpl w:val="5218CD62"/>
    <w:lvl w:ilvl="0" w:tplc="559EEAB4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B4"/>
    <w:rsid w:val="00041EB2"/>
    <w:rsid w:val="000A3971"/>
    <w:rsid w:val="000C2DF9"/>
    <w:rsid w:val="00157BD4"/>
    <w:rsid w:val="001A27DE"/>
    <w:rsid w:val="001F48B4"/>
    <w:rsid w:val="001F534B"/>
    <w:rsid w:val="00210FBE"/>
    <w:rsid w:val="003C6D10"/>
    <w:rsid w:val="004A2291"/>
    <w:rsid w:val="004C151E"/>
    <w:rsid w:val="005555B4"/>
    <w:rsid w:val="00586BD1"/>
    <w:rsid w:val="006D4F73"/>
    <w:rsid w:val="006E3D43"/>
    <w:rsid w:val="007649EF"/>
    <w:rsid w:val="0098587F"/>
    <w:rsid w:val="00985CED"/>
    <w:rsid w:val="009E26E3"/>
    <w:rsid w:val="00A45516"/>
    <w:rsid w:val="00AC3F4F"/>
    <w:rsid w:val="00B172DF"/>
    <w:rsid w:val="00B837B9"/>
    <w:rsid w:val="00BB1CEF"/>
    <w:rsid w:val="00BC6AEA"/>
    <w:rsid w:val="00C4405B"/>
    <w:rsid w:val="00CD2540"/>
    <w:rsid w:val="00D65DE6"/>
    <w:rsid w:val="00D81411"/>
    <w:rsid w:val="00D94991"/>
    <w:rsid w:val="00E52281"/>
    <w:rsid w:val="00F20E93"/>
    <w:rsid w:val="00F75632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441F"/>
  <w15:chartTrackingRefBased/>
  <w15:docId w15:val="{190C84D5-397A-164C-9C3A-A22DB454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7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D43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BB1CE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Anchimiuk</dc:creator>
  <cp:keywords/>
  <dc:description/>
  <cp:lastModifiedBy>Anna Anchimiuk</cp:lastModifiedBy>
  <cp:revision>21</cp:revision>
  <dcterms:created xsi:type="dcterms:W3CDTF">2021-07-02T20:47:00Z</dcterms:created>
  <dcterms:modified xsi:type="dcterms:W3CDTF">2021-07-27T06:56:00Z</dcterms:modified>
</cp:coreProperties>
</file>