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91E3" w14:textId="062D11D3" w:rsidR="00394DDE" w:rsidRPr="00294F1F" w:rsidRDefault="000854DB">
      <w:pPr>
        <w:rPr>
          <w:rFonts w:ascii="Arial" w:hAnsi="Arial" w:cs="Arial"/>
          <w:b/>
          <w:bCs/>
          <w:sz w:val="20"/>
          <w:szCs w:val="20"/>
          <w:lang w:val="en-GB"/>
        </w:rPr>
      </w:pPr>
      <w:r w:rsidRPr="00294F1F">
        <w:rPr>
          <w:rFonts w:ascii="Arial" w:hAnsi="Arial" w:cs="Arial"/>
          <w:b/>
          <w:bCs/>
          <w:sz w:val="20"/>
          <w:szCs w:val="20"/>
          <w:lang w:val="en-GB"/>
        </w:rPr>
        <w:t>Details o</w:t>
      </w:r>
      <w:r w:rsidR="00D43978" w:rsidRPr="00294F1F">
        <w:rPr>
          <w:rFonts w:ascii="Arial" w:hAnsi="Arial" w:cs="Arial"/>
          <w:b/>
          <w:bCs/>
          <w:sz w:val="20"/>
          <w:szCs w:val="20"/>
          <w:lang w:val="en-GB"/>
        </w:rPr>
        <w:t>f</w:t>
      </w:r>
      <w:r w:rsidRPr="00294F1F">
        <w:rPr>
          <w:rFonts w:ascii="Arial" w:hAnsi="Arial" w:cs="Arial"/>
          <w:b/>
          <w:bCs/>
          <w:sz w:val="20"/>
          <w:szCs w:val="20"/>
          <w:lang w:val="en-GB"/>
        </w:rPr>
        <w:t xml:space="preserve"> s</w:t>
      </w:r>
      <w:r w:rsidR="00D51A73" w:rsidRPr="00294F1F">
        <w:rPr>
          <w:rFonts w:ascii="Arial" w:hAnsi="Arial" w:cs="Arial"/>
          <w:b/>
          <w:bCs/>
          <w:sz w:val="20"/>
          <w:szCs w:val="20"/>
          <w:lang w:val="en-GB"/>
        </w:rPr>
        <w:t>train construction</w:t>
      </w:r>
    </w:p>
    <w:p w14:paraId="4EE7EB6F" w14:textId="01860D38" w:rsidR="00D51A73" w:rsidRPr="00080AB3" w:rsidRDefault="00D51A73">
      <w:pPr>
        <w:rPr>
          <w:rFonts w:ascii="Arial" w:hAnsi="Arial" w:cs="Arial"/>
          <w:sz w:val="20"/>
          <w:szCs w:val="20"/>
          <w:lang w:val="en-GB"/>
        </w:rPr>
      </w:pPr>
    </w:p>
    <w:p w14:paraId="0EB5DE3C" w14:textId="693A0C78" w:rsidR="005812CF" w:rsidRPr="00080AB3" w:rsidRDefault="005812CF">
      <w:pPr>
        <w:rPr>
          <w:rFonts w:ascii="Arial" w:hAnsi="Arial" w:cs="Arial"/>
          <w:b/>
          <w:bCs/>
          <w:sz w:val="20"/>
          <w:szCs w:val="20"/>
          <w:lang w:val="en-GB"/>
        </w:rPr>
      </w:pPr>
      <w:r w:rsidRPr="00080AB3">
        <w:rPr>
          <w:rFonts w:ascii="Arial" w:hAnsi="Arial" w:cs="Arial"/>
          <w:b/>
          <w:bCs/>
          <w:sz w:val="20"/>
          <w:szCs w:val="20"/>
          <w:lang w:val="en-GB"/>
        </w:rPr>
        <w:t>General information</w:t>
      </w:r>
    </w:p>
    <w:p w14:paraId="5A1A85A6" w14:textId="010AE64C" w:rsidR="00D51A73" w:rsidRDefault="00D51A73" w:rsidP="005812CF">
      <w:pPr>
        <w:jc w:val="both"/>
        <w:rPr>
          <w:rFonts w:ascii="Arial" w:hAnsi="Arial" w:cs="Arial"/>
          <w:sz w:val="20"/>
          <w:szCs w:val="20"/>
          <w:lang w:val="en-GB"/>
        </w:rPr>
      </w:pPr>
      <w:r w:rsidRPr="00080AB3">
        <w:rPr>
          <w:rFonts w:ascii="Arial" w:hAnsi="Arial" w:cs="Arial"/>
          <w:sz w:val="20"/>
          <w:szCs w:val="20"/>
          <w:lang w:val="en-GB"/>
        </w:rPr>
        <w:t xml:space="preserve">Strains were prepared using allelic replacement with respective antibiotic selection on SMG (5 ug/ml kanamycin, 50 ug/ml spectinomycin, 8 ug/ml tetracycline, 5 ug/ml chloramphenicol or </w:t>
      </w:r>
      <w:r w:rsidR="00290B7F">
        <w:rPr>
          <w:rFonts w:ascii="Arial" w:hAnsi="Arial" w:cs="Arial"/>
          <w:sz w:val="20"/>
          <w:szCs w:val="20"/>
          <w:lang w:val="en-GB"/>
        </w:rPr>
        <w:t xml:space="preserve">a </w:t>
      </w:r>
      <w:r w:rsidRPr="00080AB3">
        <w:rPr>
          <w:rFonts w:ascii="Arial" w:hAnsi="Arial" w:cs="Arial"/>
          <w:sz w:val="20"/>
          <w:szCs w:val="20"/>
          <w:lang w:val="en-GB"/>
        </w:rPr>
        <w:t xml:space="preserve">combination of 0.4 ug/ml erythromycin and 10 ug/ml lincomycin). </w:t>
      </w:r>
    </w:p>
    <w:p w14:paraId="1A31A098" w14:textId="7CEA966C" w:rsidR="00F443AB" w:rsidRDefault="00F443AB" w:rsidP="005812CF">
      <w:pPr>
        <w:jc w:val="both"/>
        <w:rPr>
          <w:rFonts w:ascii="Arial" w:hAnsi="Arial" w:cs="Arial"/>
          <w:sz w:val="20"/>
          <w:szCs w:val="20"/>
          <w:lang w:val="en-GB"/>
        </w:rPr>
      </w:pPr>
    </w:p>
    <w:p w14:paraId="06984DFA" w14:textId="7247E22E" w:rsidR="003542C2" w:rsidRPr="00080AB3" w:rsidRDefault="003542C2" w:rsidP="005812CF">
      <w:pPr>
        <w:jc w:val="both"/>
        <w:rPr>
          <w:rFonts w:ascii="Arial" w:hAnsi="Arial" w:cs="Arial"/>
          <w:sz w:val="20"/>
          <w:szCs w:val="20"/>
          <w:lang w:val="en-GB"/>
        </w:rPr>
      </w:pPr>
      <w:r>
        <w:rPr>
          <w:rFonts w:ascii="Arial" w:hAnsi="Arial" w:cs="Arial"/>
          <w:sz w:val="20"/>
          <w:szCs w:val="20"/>
          <w:lang w:val="en-GB"/>
        </w:rPr>
        <w:t>Final plasmid</w:t>
      </w:r>
      <w:r w:rsidR="007C1C7F">
        <w:rPr>
          <w:rFonts w:ascii="Arial" w:hAnsi="Arial" w:cs="Arial"/>
          <w:sz w:val="20"/>
          <w:szCs w:val="20"/>
          <w:lang w:val="en-GB"/>
        </w:rPr>
        <w:t xml:space="preserve"> </w:t>
      </w:r>
      <w:r>
        <w:rPr>
          <w:rFonts w:ascii="Arial" w:hAnsi="Arial" w:cs="Arial"/>
          <w:sz w:val="20"/>
          <w:szCs w:val="20"/>
          <w:lang w:val="en-GB"/>
        </w:rPr>
        <w:t>s</w:t>
      </w:r>
      <w:r w:rsidR="007C1C7F">
        <w:rPr>
          <w:rFonts w:ascii="Arial" w:hAnsi="Arial" w:cs="Arial"/>
          <w:sz w:val="20"/>
          <w:szCs w:val="20"/>
          <w:lang w:val="en-GB"/>
        </w:rPr>
        <w:t>equence files</w:t>
      </w:r>
      <w:r>
        <w:rPr>
          <w:rFonts w:ascii="Arial" w:hAnsi="Arial" w:cs="Arial"/>
          <w:sz w:val="20"/>
          <w:szCs w:val="20"/>
          <w:lang w:val="en-GB"/>
        </w:rPr>
        <w:t xml:space="preserve"> are </w:t>
      </w:r>
      <w:r w:rsidR="007C1C7F">
        <w:rPr>
          <w:rFonts w:ascii="Arial" w:hAnsi="Arial" w:cs="Arial"/>
          <w:sz w:val="20"/>
          <w:szCs w:val="20"/>
          <w:lang w:val="en-GB"/>
        </w:rPr>
        <w:t>available in</w:t>
      </w:r>
      <w:r>
        <w:rPr>
          <w:rFonts w:ascii="Arial" w:hAnsi="Arial" w:cs="Arial"/>
          <w:sz w:val="20"/>
          <w:szCs w:val="20"/>
          <w:lang w:val="en-GB"/>
        </w:rPr>
        <w:t xml:space="preserve"> </w:t>
      </w:r>
      <w:r w:rsidRPr="007C1C7F">
        <w:rPr>
          <w:rFonts w:ascii="Arial" w:hAnsi="Arial" w:cs="Arial"/>
          <w:sz w:val="20"/>
          <w:szCs w:val="20"/>
          <w:lang w:val="en-GB"/>
        </w:rPr>
        <w:t>Mendeley Data.</w:t>
      </w:r>
    </w:p>
    <w:p w14:paraId="3CE0DB43" w14:textId="72FD382C" w:rsidR="00D51A73" w:rsidRPr="00080AB3" w:rsidRDefault="00D51A73" w:rsidP="005812CF">
      <w:pPr>
        <w:jc w:val="both"/>
        <w:rPr>
          <w:rFonts w:ascii="Arial" w:hAnsi="Arial" w:cs="Arial"/>
          <w:sz w:val="20"/>
          <w:szCs w:val="20"/>
          <w:lang w:val="en-GB"/>
        </w:rPr>
      </w:pPr>
    </w:p>
    <w:p w14:paraId="7760F55B" w14:textId="775D121C" w:rsidR="005812CF" w:rsidRPr="00080AB3" w:rsidRDefault="005812CF" w:rsidP="005812CF">
      <w:pPr>
        <w:jc w:val="both"/>
        <w:rPr>
          <w:rFonts w:ascii="Arial" w:hAnsi="Arial" w:cs="Arial"/>
          <w:b/>
          <w:bCs/>
          <w:sz w:val="20"/>
          <w:szCs w:val="20"/>
          <w:lang w:val="en-GB"/>
        </w:rPr>
      </w:pPr>
      <w:r w:rsidRPr="00080AB3">
        <w:rPr>
          <w:rFonts w:ascii="Arial" w:hAnsi="Arial" w:cs="Arial"/>
          <w:b/>
          <w:bCs/>
          <w:sz w:val="20"/>
          <w:szCs w:val="20"/>
          <w:lang w:val="en-GB"/>
        </w:rPr>
        <w:t xml:space="preserve">Engineering </w:t>
      </w:r>
      <w:proofErr w:type="spellStart"/>
      <w:r w:rsidRPr="00080AB3">
        <w:rPr>
          <w:rFonts w:ascii="Arial" w:hAnsi="Arial" w:cs="Arial"/>
          <w:b/>
          <w:bCs/>
          <w:i/>
          <w:iCs/>
          <w:sz w:val="20"/>
          <w:szCs w:val="20"/>
          <w:lang w:val="en-GB"/>
        </w:rPr>
        <w:t>parS</w:t>
      </w:r>
      <w:proofErr w:type="spellEnd"/>
      <w:r w:rsidRPr="00080AB3">
        <w:rPr>
          <w:rFonts w:ascii="Arial" w:hAnsi="Arial" w:cs="Arial"/>
          <w:b/>
          <w:bCs/>
          <w:sz w:val="20"/>
          <w:szCs w:val="20"/>
          <w:lang w:val="en-GB"/>
        </w:rPr>
        <w:t xml:space="preserve"> sites in </w:t>
      </w:r>
      <w:r w:rsidRPr="00080AB3">
        <w:rPr>
          <w:rFonts w:ascii="Arial" w:hAnsi="Arial" w:cs="Arial"/>
          <w:b/>
          <w:bCs/>
          <w:i/>
          <w:iCs/>
          <w:sz w:val="20"/>
          <w:szCs w:val="20"/>
          <w:lang w:val="en-GB"/>
        </w:rPr>
        <w:t>B. subtilis</w:t>
      </w:r>
    </w:p>
    <w:p w14:paraId="27C16CBE" w14:textId="1CD2A2A0" w:rsidR="00C37C3E" w:rsidRPr="00080AB3" w:rsidRDefault="00D51A73" w:rsidP="005812CF">
      <w:pPr>
        <w:jc w:val="both"/>
        <w:rPr>
          <w:rFonts w:ascii="Arial" w:hAnsi="Arial" w:cs="Arial"/>
          <w:sz w:val="20"/>
          <w:szCs w:val="20"/>
          <w:lang w:val="en-GB"/>
        </w:rPr>
      </w:pPr>
      <w:r w:rsidRPr="00080AB3">
        <w:rPr>
          <w:rFonts w:ascii="Arial" w:hAnsi="Arial" w:cs="Arial"/>
          <w:sz w:val="20"/>
          <w:szCs w:val="20"/>
          <w:lang w:val="en-GB"/>
        </w:rPr>
        <w:t xml:space="preserve">To adapt the number of </w:t>
      </w:r>
      <w:proofErr w:type="spellStart"/>
      <w:r w:rsidRPr="00080AB3">
        <w:rPr>
          <w:rFonts w:ascii="Arial" w:hAnsi="Arial" w:cs="Arial"/>
          <w:i/>
          <w:iCs/>
          <w:sz w:val="20"/>
          <w:szCs w:val="20"/>
          <w:lang w:val="en-GB"/>
        </w:rPr>
        <w:t>parS</w:t>
      </w:r>
      <w:proofErr w:type="spellEnd"/>
      <w:r w:rsidRPr="00080AB3">
        <w:rPr>
          <w:rFonts w:ascii="Arial" w:hAnsi="Arial" w:cs="Arial"/>
          <w:sz w:val="20"/>
          <w:szCs w:val="20"/>
          <w:lang w:val="en-GB"/>
        </w:rPr>
        <w:t xml:space="preserve"> sites</w:t>
      </w:r>
      <w:r w:rsidR="00C37C3E" w:rsidRPr="00080AB3">
        <w:rPr>
          <w:rFonts w:ascii="Arial" w:hAnsi="Arial" w:cs="Arial"/>
          <w:sz w:val="20"/>
          <w:szCs w:val="20"/>
          <w:lang w:val="en-GB"/>
        </w:rPr>
        <w:t xml:space="preserve"> in </w:t>
      </w:r>
      <w:r w:rsidR="00C37C3E" w:rsidRPr="00080AB3">
        <w:rPr>
          <w:rFonts w:ascii="Arial" w:hAnsi="Arial" w:cs="Arial"/>
          <w:i/>
          <w:iCs/>
          <w:sz w:val="20"/>
          <w:szCs w:val="20"/>
          <w:lang w:val="en-GB"/>
        </w:rPr>
        <w:t>B. subtilis</w:t>
      </w:r>
      <w:r w:rsidR="00C37C3E" w:rsidRPr="00080AB3">
        <w:rPr>
          <w:rFonts w:ascii="Arial" w:hAnsi="Arial" w:cs="Arial"/>
          <w:sz w:val="20"/>
          <w:szCs w:val="20"/>
          <w:lang w:val="en-GB"/>
        </w:rPr>
        <w:t xml:space="preserve"> strains</w:t>
      </w:r>
      <w:r w:rsidR="000854DB" w:rsidRPr="00080AB3">
        <w:rPr>
          <w:rFonts w:ascii="Arial" w:hAnsi="Arial" w:cs="Arial"/>
          <w:sz w:val="20"/>
          <w:szCs w:val="20"/>
          <w:lang w:val="en-GB"/>
        </w:rPr>
        <w:t>,</w:t>
      </w:r>
      <w:r w:rsidRPr="00080AB3">
        <w:rPr>
          <w:rFonts w:ascii="Arial" w:hAnsi="Arial" w:cs="Arial"/>
          <w:sz w:val="20"/>
          <w:szCs w:val="20"/>
          <w:lang w:val="en-GB"/>
        </w:rPr>
        <w:t xml:space="preserve"> </w:t>
      </w:r>
      <w:proofErr w:type="spellStart"/>
      <w:r w:rsidR="00C37C3E" w:rsidRPr="00080AB3">
        <w:rPr>
          <w:rFonts w:ascii="Arial" w:hAnsi="Arial" w:cs="Arial"/>
          <w:sz w:val="20"/>
          <w:szCs w:val="20"/>
          <w:lang w:val="en-GB"/>
        </w:rPr>
        <w:t>congression</w:t>
      </w:r>
      <w:proofErr w:type="spellEnd"/>
      <w:r w:rsidR="00C37C3E" w:rsidRPr="00080AB3">
        <w:rPr>
          <w:rFonts w:ascii="Arial" w:hAnsi="Arial" w:cs="Arial"/>
          <w:sz w:val="20"/>
          <w:szCs w:val="20"/>
          <w:lang w:val="en-GB"/>
        </w:rPr>
        <w:t xml:space="preserve"> was employed to avoid tagging the </w:t>
      </w:r>
      <w:proofErr w:type="spellStart"/>
      <w:r w:rsidR="00C37C3E" w:rsidRPr="00080AB3">
        <w:rPr>
          <w:rFonts w:ascii="Arial" w:hAnsi="Arial" w:cs="Arial"/>
          <w:i/>
          <w:iCs/>
          <w:sz w:val="20"/>
          <w:szCs w:val="20"/>
          <w:lang w:val="en-GB"/>
        </w:rPr>
        <w:t>parS</w:t>
      </w:r>
      <w:proofErr w:type="spellEnd"/>
      <w:r w:rsidR="00C37C3E" w:rsidRPr="00080AB3">
        <w:rPr>
          <w:rFonts w:ascii="Arial" w:hAnsi="Arial" w:cs="Arial"/>
          <w:sz w:val="20"/>
          <w:szCs w:val="20"/>
          <w:lang w:val="en-GB"/>
        </w:rPr>
        <w:t xml:space="preserve"> locus with </w:t>
      </w:r>
      <w:r w:rsidR="00F97450">
        <w:rPr>
          <w:rFonts w:ascii="Arial" w:hAnsi="Arial" w:cs="Arial"/>
          <w:sz w:val="20"/>
          <w:szCs w:val="20"/>
          <w:lang w:val="en-GB"/>
        </w:rPr>
        <w:t xml:space="preserve">an </w:t>
      </w:r>
      <w:r w:rsidR="00C37C3E" w:rsidRPr="00080AB3">
        <w:rPr>
          <w:rFonts w:ascii="Arial" w:hAnsi="Arial" w:cs="Arial"/>
          <w:sz w:val="20"/>
          <w:szCs w:val="20"/>
          <w:lang w:val="en-GB"/>
        </w:rPr>
        <w:t xml:space="preserve">antibiotic </w:t>
      </w:r>
      <w:r w:rsidR="007C1C7F">
        <w:rPr>
          <w:rFonts w:ascii="Arial" w:hAnsi="Arial" w:cs="Arial"/>
          <w:sz w:val="20"/>
          <w:szCs w:val="20"/>
          <w:lang w:val="en-GB"/>
        </w:rPr>
        <w:t xml:space="preserve">resistance </w:t>
      </w:r>
      <w:r w:rsidR="00C37C3E" w:rsidRPr="00080AB3">
        <w:rPr>
          <w:rFonts w:ascii="Arial" w:hAnsi="Arial" w:cs="Arial"/>
          <w:sz w:val="20"/>
          <w:szCs w:val="20"/>
          <w:lang w:val="en-GB"/>
        </w:rPr>
        <w:t xml:space="preserve">cassette. </w:t>
      </w:r>
      <w:r w:rsidR="007C1C7F">
        <w:rPr>
          <w:rFonts w:ascii="Arial" w:hAnsi="Arial" w:cs="Arial"/>
          <w:sz w:val="20"/>
          <w:szCs w:val="20"/>
          <w:lang w:val="en-GB"/>
        </w:rPr>
        <w:t>For</w:t>
      </w:r>
      <w:r w:rsidR="007C1C7F" w:rsidRPr="00080AB3">
        <w:rPr>
          <w:rFonts w:ascii="Arial" w:hAnsi="Arial" w:cs="Arial"/>
          <w:sz w:val="20"/>
          <w:szCs w:val="20"/>
          <w:lang w:val="en-GB"/>
        </w:rPr>
        <w:t xml:space="preserve"> </w:t>
      </w:r>
      <w:proofErr w:type="spellStart"/>
      <w:r w:rsidR="00A10ED7" w:rsidRPr="00080AB3">
        <w:rPr>
          <w:rFonts w:ascii="Arial" w:hAnsi="Arial" w:cs="Arial"/>
          <w:sz w:val="20"/>
          <w:szCs w:val="20"/>
          <w:lang w:val="en-GB"/>
        </w:rPr>
        <w:t>congression</w:t>
      </w:r>
      <w:proofErr w:type="spellEnd"/>
      <w:r w:rsidR="00A10ED7" w:rsidRPr="00080AB3">
        <w:rPr>
          <w:rFonts w:ascii="Arial" w:hAnsi="Arial" w:cs="Arial"/>
          <w:sz w:val="20"/>
          <w:szCs w:val="20"/>
          <w:lang w:val="en-GB"/>
        </w:rPr>
        <w:t xml:space="preserve">, two DNA fragments targeting distinct loci are </w:t>
      </w:r>
      <w:r w:rsidR="007C1C7F">
        <w:rPr>
          <w:rFonts w:ascii="Arial" w:hAnsi="Arial" w:cs="Arial"/>
          <w:sz w:val="20"/>
          <w:szCs w:val="20"/>
          <w:lang w:val="en-GB"/>
        </w:rPr>
        <w:t>co-transformed</w:t>
      </w:r>
      <w:r w:rsidR="007C1C7F" w:rsidRPr="00080AB3">
        <w:rPr>
          <w:rFonts w:ascii="Arial" w:hAnsi="Arial" w:cs="Arial"/>
          <w:sz w:val="20"/>
          <w:szCs w:val="20"/>
          <w:lang w:val="en-GB"/>
        </w:rPr>
        <w:t xml:space="preserve"> </w:t>
      </w:r>
      <w:r w:rsidR="00A10ED7" w:rsidRPr="00080AB3">
        <w:rPr>
          <w:rFonts w:ascii="Arial" w:hAnsi="Arial" w:cs="Arial"/>
          <w:sz w:val="20"/>
          <w:szCs w:val="20"/>
          <w:lang w:val="en-GB"/>
        </w:rPr>
        <w:t>and</w:t>
      </w:r>
      <w:r w:rsidR="007C1C7F">
        <w:rPr>
          <w:rFonts w:ascii="Arial" w:hAnsi="Arial" w:cs="Arial"/>
          <w:sz w:val="20"/>
          <w:szCs w:val="20"/>
          <w:lang w:val="en-GB"/>
        </w:rPr>
        <w:t xml:space="preserve"> with certain probability co-</w:t>
      </w:r>
      <w:r w:rsidR="00A10ED7" w:rsidRPr="00080AB3">
        <w:rPr>
          <w:rFonts w:ascii="Arial" w:hAnsi="Arial" w:cs="Arial"/>
          <w:sz w:val="20"/>
          <w:szCs w:val="20"/>
          <w:lang w:val="en-GB"/>
        </w:rPr>
        <w:t xml:space="preserve">integrated into the recipient genome. </w:t>
      </w:r>
      <w:r w:rsidR="00290B7F">
        <w:rPr>
          <w:rFonts w:ascii="Arial" w:hAnsi="Arial" w:cs="Arial"/>
          <w:sz w:val="20"/>
          <w:szCs w:val="20"/>
          <w:lang w:val="en-GB"/>
        </w:rPr>
        <w:t>Antibiotic s</w:t>
      </w:r>
      <w:r w:rsidR="00A10ED7" w:rsidRPr="00080AB3">
        <w:rPr>
          <w:rFonts w:ascii="Arial" w:hAnsi="Arial" w:cs="Arial"/>
          <w:sz w:val="20"/>
          <w:szCs w:val="20"/>
          <w:lang w:val="en-GB"/>
        </w:rPr>
        <w:t>election</w:t>
      </w:r>
      <w:r w:rsidR="00290B7F">
        <w:rPr>
          <w:rFonts w:ascii="Arial" w:hAnsi="Arial" w:cs="Arial"/>
          <w:sz w:val="20"/>
          <w:szCs w:val="20"/>
          <w:lang w:val="en-GB"/>
        </w:rPr>
        <w:t xml:space="preserve"> or prototrophic selection</w:t>
      </w:r>
      <w:r w:rsidR="00A10ED7" w:rsidRPr="00080AB3">
        <w:rPr>
          <w:rFonts w:ascii="Arial" w:hAnsi="Arial" w:cs="Arial"/>
          <w:sz w:val="20"/>
          <w:szCs w:val="20"/>
          <w:lang w:val="en-GB"/>
        </w:rPr>
        <w:t xml:space="preserve"> is based on </w:t>
      </w:r>
      <w:r w:rsidR="00290B7F">
        <w:rPr>
          <w:rFonts w:ascii="Arial" w:hAnsi="Arial" w:cs="Arial"/>
          <w:sz w:val="20"/>
          <w:szCs w:val="20"/>
          <w:lang w:val="en-GB"/>
        </w:rPr>
        <w:t xml:space="preserve">the modification of </w:t>
      </w:r>
      <w:r w:rsidR="007C1C7F">
        <w:rPr>
          <w:rFonts w:ascii="Arial" w:hAnsi="Arial" w:cs="Arial"/>
          <w:sz w:val="20"/>
          <w:szCs w:val="20"/>
          <w:lang w:val="en-GB"/>
        </w:rPr>
        <w:t>the</w:t>
      </w:r>
      <w:r w:rsidR="00290B7F">
        <w:rPr>
          <w:rFonts w:ascii="Arial" w:hAnsi="Arial" w:cs="Arial"/>
          <w:sz w:val="20"/>
          <w:szCs w:val="20"/>
          <w:lang w:val="en-GB"/>
        </w:rPr>
        <w:t xml:space="preserve"> </w:t>
      </w:r>
      <w:proofErr w:type="spellStart"/>
      <w:r w:rsidR="00290B7F" w:rsidRPr="00DB2124">
        <w:rPr>
          <w:rFonts w:ascii="Arial" w:hAnsi="Arial" w:cs="Arial"/>
          <w:i/>
          <w:iCs/>
          <w:sz w:val="20"/>
          <w:szCs w:val="20"/>
          <w:lang w:val="en-GB"/>
        </w:rPr>
        <w:t>smc-ftsY</w:t>
      </w:r>
      <w:proofErr w:type="spellEnd"/>
      <w:r w:rsidR="00290B7F">
        <w:rPr>
          <w:rFonts w:ascii="Arial" w:hAnsi="Arial" w:cs="Arial"/>
          <w:sz w:val="20"/>
          <w:szCs w:val="20"/>
          <w:lang w:val="en-GB"/>
        </w:rPr>
        <w:t xml:space="preserve"> </w:t>
      </w:r>
      <w:r w:rsidR="007C1C7F">
        <w:rPr>
          <w:rFonts w:ascii="Arial" w:hAnsi="Arial" w:cs="Arial"/>
          <w:sz w:val="20"/>
          <w:szCs w:val="20"/>
          <w:lang w:val="en-GB"/>
        </w:rPr>
        <w:t xml:space="preserve">locus </w:t>
      </w:r>
      <w:r w:rsidR="00290B7F">
        <w:rPr>
          <w:rFonts w:ascii="Arial" w:hAnsi="Arial" w:cs="Arial"/>
          <w:sz w:val="20"/>
          <w:szCs w:val="20"/>
          <w:lang w:val="en-GB"/>
        </w:rPr>
        <w:t xml:space="preserve">or </w:t>
      </w:r>
      <w:proofErr w:type="spellStart"/>
      <w:r w:rsidR="00290B7F" w:rsidRPr="00DB2124">
        <w:rPr>
          <w:rFonts w:ascii="Arial" w:hAnsi="Arial" w:cs="Arial"/>
          <w:i/>
          <w:iCs/>
          <w:sz w:val="20"/>
          <w:szCs w:val="20"/>
          <w:lang w:val="en-GB"/>
        </w:rPr>
        <w:t>trpC</w:t>
      </w:r>
      <w:proofErr w:type="spellEnd"/>
      <w:r w:rsidR="007C1C7F">
        <w:rPr>
          <w:rFonts w:ascii="Arial" w:hAnsi="Arial" w:cs="Arial"/>
          <w:i/>
          <w:iCs/>
          <w:sz w:val="20"/>
          <w:szCs w:val="20"/>
          <w:lang w:val="en-GB"/>
        </w:rPr>
        <w:t xml:space="preserve"> </w:t>
      </w:r>
      <w:r w:rsidR="007C1C7F" w:rsidRPr="007C1C7F">
        <w:rPr>
          <w:rFonts w:ascii="Arial" w:hAnsi="Arial" w:cs="Arial"/>
          <w:sz w:val="20"/>
          <w:szCs w:val="20"/>
          <w:lang w:val="en-GB"/>
        </w:rPr>
        <w:t>locus</w:t>
      </w:r>
      <w:r w:rsidR="00290B7F">
        <w:rPr>
          <w:rFonts w:ascii="Arial" w:hAnsi="Arial" w:cs="Arial"/>
          <w:sz w:val="20"/>
          <w:szCs w:val="20"/>
          <w:lang w:val="en-GB"/>
        </w:rPr>
        <w:t xml:space="preserve">, respectively </w:t>
      </w:r>
      <w:r w:rsidR="007C1C7F">
        <w:rPr>
          <w:rFonts w:ascii="Arial" w:hAnsi="Arial" w:cs="Arial"/>
          <w:sz w:val="20"/>
          <w:szCs w:val="20"/>
          <w:lang w:val="en-GB"/>
        </w:rPr>
        <w:t xml:space="preserve">using targeting dedicated vectors </w:t>
      </w:r>
      <w:r w:rsidR="00290B7F">
        <w:rPr>
          <w:rFonts w:ascii="Arial" w:hAnsi="Arial" w:cs="Arial"/>
          <w:sz w:val="20"/>
          <w:szCs w:val="20"/>
          <w:lang w:val="en-GB"/>
        </w:rPr>
        <w:t xml:space="preserve">unrelated to </w:t>
      </w:r>
      <w:proofErr w:type="spellStart"/>
      <w:r w:rsidR="00290B7F" w:rsidRPr="00290B7F">
        <w:rPr>
          <w:rFonts w:ascii="Arial" w:hAnsi="Arial" w:cs="Arial"/>
          <w:i/>
          <w:iCs/>
          <w:sz w:val="20"/>
          <w:szCs w:val="20"/>
          <w:lang w:val="en-GB"/>
        </w:rPr>
        <w:t>parS</w:t>
      </w:r>
      <w:proofErr w:type="spellEnd"/>
      <w:r w:rsidR="00290B7F">
        <w:rPr>
          <w:rFonts w:ascii="Arial" w:hAnsi="Arial" w:cs="Arial"/>
          <w:sz w:val="20"/>
          <w:szCs w:val="20"/>
          <w:lang w:val="en-GB"/>
        </w:rPr>
        <w:t xml:space="preserve"> loci</w:t>
      </w:r>
      <w:r w:rsidR="00A10ED7" w:rsidRPr="00080AB3">
        <w:rPr>
          <w:rFonts w:ascii="Arial" w:hAnsi="Arial" w:cs="Arial"/>
          <w:sz w:val="20"/>
          <w:szCs w:val="20"/>
          <w:lang w:val="en-GB"/>
        </w:rPr>
        <w:t>.</w:t>
      </w:r>
    </w:p>
    <w:p w14:paraId="3027E64A" w14:textId="77777777" w:rsidR="00C37C3E" w:rsidRPr="00080AB3" w:rsidRDefault="00C37C3E" w:rsidP="005812CF">
      <w:pPr>
        <w:jc w:val="both"/>
        <w:rPr>
          <w:rFonts w:ascii="Arial" w:hAnsi="Arial" w:cs="Arial"/>
          <w:sz w:val="20"/>
          <w:szCs w:val="20"/>
          <w:lang w:val="en-GB"/>
        </w:rPr>
      </w:pPr>
    </w:p>
    <w:p w14:paraId="643C5A7B" w14:textId="068C54C2" w:rsidR="00A10ED7" w:rsidRPr="00080AB3" w:rsidRDefault="007C1C7F" w:rsidP="005812CF">
      <w:pPr>
        <w:jc w:val="both"/>
        <w:rPr>
          <w:rFonts w:ascii="Arial" w:hAnsi="Arial" w:cs="Arial"/>
          <w:sz w:val="20"/>
          <w:szCs w:val="20"/>
          <w:lang w:val="en-GB"/>
        </w:rPr>
      </w:pPr>
      <w:r>
        <w:rPr>
          <w:rFonts w:ascii="Arial" w:hAnsi="Arial" w:cs="Arial"/>
          <w:sz w:val="20"/>
          <w:szCs w:val="20"/>
          <w:lang w:val="en-GB"/>
        </w:rPr>
        <w:t>T</w:t>
      </w:r>
      <w:r w:rsidR="0047230C">
        <w:rPr>
          <w:rFonts w:ascii="Arial" w:hAnsi="Arial" w:cs="Arial"/>
          <w:sz w:val="20"/>
          <w:szCs w:val="20"/>
          <w:lang w:val="en-GB"/>
        </w:rPr>
        <w:t>o</w:t>
      </w:r>
      <w:r>
        <w:rPr>
          <w:rFonts w:ascii="Arial" w:hAnsi="Arial" w:cs="Arial"/>
          <w:sz w:val="20"/>
          <w:szCs w:val="20"/>
          <w:lang w:val="en-GB"/>
        </w:rPr>
        <w:t xml:space="preserve"> generate the </w:t>
      </w:r>
      <w:proofErr w:type="spellStart"/>
      <w:r w:rsidRPr="0047230C">
        <w:rPr>
          <w:rFonts w:ascii="Arial" w:hAnsi="Arial" w:cs="Arial"/>
          <w:i/>
          <w:iCs/>
          <w:sz w:val="20"/>
          <w:szCs w:val="20"/>
          <w:lang w:val="en-GB"/>
        </w:rPr>
        <w:t>parS</w:t>
      </w:r>
      <w:proofErr w:type="spellEnd"/>
      <w:r>
        <w:rPr>
          <w:rFonts w:ascii="Arial" w:hAnsi="Arial" w:cs="Arial"/>
          <w:sz w:val="20"/>
          <w:szCs w:val="20"/>
          <w:lang w:val="en-GB"/>
        </w:rPr>
        <w:t xml:space="preserve"> targeting vectors, </w:t>
      </w:r>
      <w:r w:rsidR="00D51A73" w:rsidRPr="00F443AB">
        <w:rPr>
          <w:rFonts w:ascii="Arial" w:hAnsi="Arial" w:cs="Arial"/>
          <w:sz w:val="20"/>
          <w:szCs w:val="20"/>
          <w:lang w:val="en-GB"/>
        </w:rPr>
        <w:t>PCR</w:t>
      </w:r>
      <w:r w:rsidR="000854DB" w:rsidRPr="00F443AB">
        <w:rPr>
          <w:rFonts w:ascii="Arial" w:hAnsi="Arial" w:cs="Arial"/>
          <w:sz w:val="20"/>
          <w:szCs w:val="20"/>
          <w:lang w:val="en-GB"/>
        </w:rPr>
        <w:t>s</w:t>
      </w:r>
      <w:r w:rsidR="00D51A73" w:rsidRPr="00F443AB">
        <w:rPr>
          <w:rFonts w:ascii="Arial" w:hAnsi="Arial" w:cs="Arial"/>
          <w:sz w:val="20"/>
          <w:szCs w:val="20"/>
          <w:lang w:val="en-GB"/>
        </w:rPr>
        <w:t xml:space="preserve"> w</w:t>
      </w:r>
      <w:r w:rsidR="000854DB" w:rsidRPr="00F443AB">
        <w:rPr>
          <w:rFonts w:ascii="Arial" w:hAnsi="Arial" w:cs="Arial"/>
          <w:sz w:val="20"/>
          <w:szCs w:val="20"/>
          <w:lang w:val="en-GB"/>
        </w:rPr>
        <w:t>ere</w:t>
      </w:r>
      <w:r w:rsidR="00D51A73" w:rsidRPr="00F443AB">
        <w:rPr>
          <w:rFonts w:ascii="Arial" w:hAnsi="Arial" w:cs="Arial"/>
          <w:sz w:val="20"/>
          <w:szCs w:val="20"/>
          <w:lang w:val="en-GB"/>
        </w:rPr>
        <w:t xml:space="preserve"> performed on purified genomic DNA from either BSG336 </w:t>
      </w:r>
      <w:r w:rsidR="00DB2124" w:rsidRPr="00F443AB">
        <w:rPr>
          <w:rFonts w:ascii="Arial" w:hAnsi="Arial" w:cs="Arial"/>
          <w:sz w:val="20"/>
          <w:szCs w:val="20"/>
          <w:lang w:val="en-GB"/>
        </w:rPr>
        <w:t>[</w:t>
      </w:r>
      <w:r w:rsidR="00F443AB" w:rsidRPr="00F443AB">
        <w:rPr>
          <w:rFonts w:ascii="Arial" w:hAnsi="Arial" w:cs="Arial"/>
          <w:i/>
          <w:sz w:val="20"/>
          <w:szCs w:val="20"/>
          <w:lang w:val="en-GB"/>
        </w:rPr>
        <w:t>PY79: Δ8-parS</w:t>
      </w:r>
      <w:r w:rsidR="00D51A73" w:rsidRPr="00F443AB">
        <w:rPr>
          <w:rFonts w:ascii="Arial" w:hAnsi="Arial" w:cs="Arial"/>
          <w:sz w:val="20"/>
          <w:szCs w:val="20"/>
          <w:lang w:val="en-GB"/>
        </w:rPr>
        <w:t>,</w:t>
      </w:r>
      <w:r w:rsidR="00F443AB">
        <w:rPr>
          <w:rFonts w:ascii="Arial" w:hAnsi="Arial" w:cs="Arial"/>
          <w:sz w:val="20"/>
          <w:szCs w:val="20"/>
          <w:lang w:val="en-GB"/>
        </w:rPr>
        <w:t xml:space="preserve"> </w:t>
      </w:r>
      <w:r w:rsidR="00F443AB" w:rsidRPr="00F443AB">
        <w:rPr>
          <w:rFonts w:ascii="Arial" w:hAnsi="Arial" w:cs="Arial"/>
          <w:sz w:val="20"/>
          <w:szCs w:val="20"/>
          <w:lang w:val="en-GB"/>
        </w:rPr>
        <w:t>BNS1657</w:t>
      </w:r>
      <w:r w:rsidR="00F443AB">
        <w:rPr>
          <w:rFonts w:ascii="Arial" w:hAnsi="Arial" w:cs="Arial"/>
          <w:sz w:val="20"/>
          <w:szCs w:val="20"/>
          <w:lang w:val="en-GB"/>
        </w:rPr>
        <w:t xml:space="preserve"> from</w:t>
      </w:r>
      <w:r w:rsidR="00D51A73" w:rsidRPr="00F443AB">
        <w:rPr>
          <w:rFonts w:ascii="Arial" w:hAnsi="Arial" w:cs="Arial"/>
          <w:sz w:val="20"/>
          <w:szCs w:val="20"/>
          <w:lang w:val="en-GB"/>
        </w:rPr>
        <w:t xml:space="preserve"> </w:t>
      </w:r>
      <w:r w:rsidR="00DB2124" w:rsidRPr="00F443AB">
        <w:rPr>
          <w:rFonts w:ascii="Arial" w:hAnsi="Arial" w:cs="Arial"/>
          <w:sz w:val="20"/>
          <w:szCs w:val="20"/>
          <w:lang w:val="en-GB"/>
        </w:rPr>
        <w:fldChar w:fldCharType="begin" w:fldLock="1"/>
      </w:r>
      <w:r w:rsidR="00015F7A" w:rsidRPr="00F443AB">
        <w:rPr>
          <w:rFonts w:ascii="Arial" w:hAnsi="Arial" w:cs="Arial"/>
          <w:sz w:val="20"/>
          <w:szCs w:val="20"/>
          <w:lang w:val="en-GB"/>
        </w:rPr>
        <w:instrText>ADDIN CSL_CITATION {"citationItems":[{"id":"ITEM-1","itemData":{"DOI":"10.1016/j.cell.2009.04.044","ISBN":"1097-4172 (Electronic)","ISSN":"00928674","PMID":"19450517","abstract":"Organization and segregation of replicated chromosomes are essential processes during cell division in all organisms. Similar to eukaryotes, bacteria possess centromere-like DNA sequences (parS) that cluster at the origin of replication and the structural maintenance of chromosomes (SMC) complexes for faithful chromosome segregation. In Bacillus subtilis, parS sites are bound by the partitioning protein Spo0J (ParB), and we show here that Spo0J recruits the SMC complex to the origin. We demonstrate that the SMC complex colocalizes with Spo0J at the origin and that insertion of parS sites near the replication terminus targets SMC to this position leading to defects in chromosome organization and segregation. Consistent with these findings, the subcellular localization of the SMC complex is disrupted in the absence of Spo0J or the parS sites. We propose a model in which recruitment of SMC to the origin by Spo0J-parS organizes the origin region and promotes efficient chromosome segregation. ?? 2009 Elsevier Inc. All rights reserved.","author":[{"dropping-particle":"","family":"Sullivan","given":"Nora L.","non-dropping-particle":"","parse-names":false,"suffix":""},{"dropping-particle":"","family":"Marquis","given":"Kathleen A.","non-dropping-particle":"","parse-names":false,"suffix":""},{"dropping-particle":"","family":"Rudner","given":"David Z.","non-dropping-particle":"","parse-names":false,"suffix":""}],"container-title":"Cell","id":"ITEM-1","issue":"4","issued":{"date-parts":[["2009"]]},"page":"697-707","title":"Recruitment of SMC by ParB-parS Organizes the Origin Region and Promotes Efficient Chromosome Segregation","type":"article-journal","volume":"137"},"uris":["http://www.mendeley.com/documents/?uuid=2e40b1cd-8203-4836-90a3-bf4fcf4a6489"]}],"mendeley":{"formattedCitation":"(Sullivan et al., 2009)","plainTextFormattedCitation":"(Sullivan et al., 2009)","previouslyFormattedCitation":"(Sullivan et al., 2009)"},"properties":{"noteIndex":0},"schema":"https://github.com/citation-style-language/schema/raw/master/csl-citation.json"}</w:instrText>
      </w:r>
      <w:r w:rsidR="00DB2124" w:rsidRPr="00F443AB">
        <w:rPr>
          <w:rFonts w:ascii="Arial" w:hAnsi="Arial" w:cs="Arial"/>
          <w:sz w:val="20"/>
          <w:szCs w:val="20"/>
          <w:lang w:val="en-GB"/>
        </w:rPr>
        <w:fldChar w:fldCharType="separate"/>
      </w:r>
      <w:r w:rsidR="00DB2124" w:rsidRPr="00F443AB">
        <w:rPr>
          <w:rFonts w:ascii="Arial" w:hAnsi="Arial" w:cs="Arial"/>
          <w:noProof/>
          <w:sz w:val="20"/>
          <w:szCs w:val="20"/>
          <w:lang w:val="en-GB"/>
        </w:rPr>
        <w:t>(Sullivan et al., 2009)</w:t>
      </w:r>
      <w:r w:rsidR="00DB2124" w:rsidRPr="00F443AB">
        <w:rPr>
          <w:rFonts w:ascii="Arial" w:hAnsi="Arial" w:cs="Arial"/>
          <w:sz w:val="20"/>
          <w:szCs w:val="20"/>
          <w:lang w:val="en-GB"/>
        </w:rPr>
        <w:fldChar w:fldCharType="end"/>
      </w:r>
      <w:r w:rsidR="00DB2124" w:rsidRPr="00F443AB">
        <w:rPr>
          <w:rFonts w:ascii="Arial" w:hAnsi="Arial" w:cs="Arial"/>
          <w:sz w:val="20"/>
          <w:szCs w:val="20"/>
          <w:lang w:val="en-GB"/>
        </w:rPr>
        <w:t>]</w:t>
      </w:r>
      <w:r w:rsidR="00D51A73" w:rsidRPr="00F443AB">
        <w:rPr>
          <w:rFonts w:ascii="Arial" w:hAnsi="Arial" w:cs="Arial"/>
          <w:sz w:val="20"/>
          <w:szCs w:val="20"/>
          <w:lang w:val="en-GB"/>
        </w:rPr>
        <w:t xml:space="preserve"> or </w:t>
      </w:r>
      <w:r w:rsidR="000854DB" w:rsidRPr="00F443AB">
        <w:rPr>
          <w:rFonts w:ascii="Arial" w:hAnsi="Arial" w:cs="Arial"/>
          <w:sz w:val="20"/>
          <w:szCs w:val="20"/>
          <w:lang w:val="en-GB"/>
        </w:rPr>
        <w:t>BSG1002 (</w:t>
      </w:r>
      <w:r w:rsidR="00D51A73" w:rsidRPr="00F443AB">
        <w:rPr>
          <w:rFonts w:ascii="Arial" w:hAnsi="Arial" w:cs="Arial"/>
          <w:i/>
          <w:iCs/>
          <w:sz w:val="20"/>
          <w:szCs w:val="20"/>
          <w:lang w:val="en-GB"/>
        </w:rPr>
        <w:t xml:space="preserve">1A700, </w:t>
      </w:r>
      <w:proofErr w:type="spellStart"/>
      <w:r w:rsidR="00D51A73" w:rsidRPr="00F443AB">
        <w:rPr>
          <w:rFonts w:ascii="Arial" w:hAnsi="Arial" w:cs="Arial"/>
          <w:i/>
          <w:iCs/>
          <w:sz w:val="20"/>
          <w:szCs w:val="20"/>
          <w:lang w:val="en-GB"/>
        </w:rPr>
        <w:t>smc</w:t>
      </w:r>
      <w:proofErr w:type="spellEnd"/>
      <w:r w:rsidR="00D51A73" w:rsidRPr="00F443AB">
        <w:rPr>
          <w:rFonts w:ascii="Arial" w:hAnsi="Arial" w:cs="Arial"/>
          <w:i/>
          <w:iCs/>
          <w:sz w:val="20"/>
          <w:szCs w:val="20"/>
          <w:lang w:val="en-GB"/>
        </w:rPr>
        <w:t xml:space="preserve"> </w:t>
      </w:r>
      <w:proofErr w:type="spellStart"/>
      <w:r w:rsidR="00D51A73" w:rsidRPr="00F443AB">
        <w:rPr>
          <w:rFonts w:ascii="Arial" w:hAnsi="Arial" w:cs="Arial"/>
          <w:i/>
          <w:iCs/>
          <w:sz w:val="20"/>
          <w:szCs w:val="20"/>
          <w:lang w:val="en-GB"/>
        </w:rPr>
        <w:t>ftsY</w:t>
      </w:r>
      <w:proofErr w:type="spellEnd"/>
      <w:r w:rsidR="00D51A73" w:rsidRPr="00F443AB">
        <w:rPr>
          <w:rFonts w:ascii="Arial" w:hAnsi="Arial" w:cs="Arial"/>
          <w:i/>
          <w:iCs/>
          <w:sz w:val="20"/>
          <w:szCs w:val="20"/>
          <w:lang w:val="en-GB"/>
        </w:rPr>
        <w:t>::</w:t>
      </w:r>
      <w:proofErr w:type="spellStart"/>
      <w:r w:rsidR="00D51A73" w:rsidRPr="00F443AB">
        <w:rPr>
          <w:rFonts w:ascii="Arial" w:hAnsi="Arial" w:cs="Arial"/>
          <w:i/>
          <w:iCs/>
          <w:sz w:val="20"/>
          <w:szCs w:val="20"/>
          <w:lang w:val="en-GB"/>
        </w:rPr>
        <w:t>ermB</w:t>
      </w:r>
      <w:proofErr w:type="spellEnd"/>
      <w:r w:rsidR="00D51A73" w:rsidRPr="00F443AB">
        <w:rPr>
          <w:rFonts w:ascii="Arial" w:hAnsi="Arial" w:cs="Arial"/>
          <w:i/>
          <w:iCs/>
          <w:sz w:val="20"/>
          <w:szCs w:val="20"/>
          <w:lang w:val="en-GB"/>
        </w:rPr>
        <w:t>, trpC2</w:t>
      </w:r>
      <w:r w:rsidR="000854DB" w:rsidRPr="00F443AB">
        <w:rPr>
          <w:rFonts w:ascii="Arial" w:hAnsi="Arial" w:cs="Arial"/>
          <w:sz w:val="20"/>
          <w:szCs w:val="20"/>
          <w:lang w:val="en-GB"/>
        </w:rPr>
        <w:t xml:space="preserve">, wild-type strain from the Gruber Laboratory </w:t>
      </w:r>
      <w:r>
        <w:rPr>
          <w:rFonts w:ascii="Arial" w:hAnsi="Arial" w:cs="Arial"/>
          <w:sz w:val="20"/>
          <w:szCs w:val="20"/>
          <w:lang w:val="en-GB"/>
        </w:rPr>
        <w:t xml:space="preserve">bacterial strain </w:t>
      </w:r>
      <w:r w:rsidR="000854DB" w:rsidRPr="00F443AB">
        <w:rPr>
          <w:rFonts w:ascii="Arial" w:hAnsi="Arial" w:cs="Arial"/>
          <w:sz w:val="20"/>
          <w:szCs w:val="20"/>
          <w:lang w:val="en-GB"/>
        </w:rPr>
        <w:t>database</w:t>
      </w:r>
      <w:r w:rsidR="00D51A73" w:rsidRPr="00F443AB">
        <w:rPr>
          <w:rFonts w:ascii="Arial" w:hAnsi="Arial" w:cs="Arial"/>
          <w:sz w:val="20"/>
          <w:szCs w:val="20"/>
          <w:lang w:val="en-GB"/>
        </w:rPr>
        <w:t>).</w:t>
      </w:r>
      <w:r w:rsidR="00D51A73" w:rsidRPr="00080AB3">
        <w:rPr>
          <w:rFonts w:ascii="Arial" w:hAnsi="Arial" w:cs="Arial"/>
          <w:sz w:val="20"/>
          <w:szCs w:val="20"/>
          <w:lang w:val="en-GB"/>
        </w:rPr>
        <w:t xml:space="preserve"> </w:t>
      </w:r>
    </w:p>
    <w:p w14:paraId="05CB6CC6" w14:textId="77777777" w:rsidR="00A10ED7" w:rsidRPr="00080AB3" w:rsidRDefault="00A10ED7" w:rsidP="005812CF">
      <w:pPr>
        <w:jc w:val="both"/>
        <w:rPr>
          <w:rFonts w:ascii="Arial" w:hAnsi="Arial" w:cs="Arial"/>
          <w:sz w:val="20"/>
          <w:szCs w:val="20"/>
          <w:lang w:val="en-GB"/>
        </w:rPr>
      </w:pPr>
    </w:p>
    <w:p w14:paraId="79370F39" w14:textId="6D0E2EDC" w:rsidR="00C37C3E" w:rsidRPr="00080AB3" w:rsidRDefault="000854DB" w:rsidP="005812CF">
      <w:pPr>
        <w:jc w:val="both"/>
        <w:rPr>
          <w:rFonts w:ascii="Arial" w:hAnsi="Arial" w:cs="Arial"/>
          <w:sz w:val="20"/>
          <w:szCs w:val="20"/>
          <w:lang w:val="en-GB"/>
        </w:rPr>
      </w:pPr>
      <w:r w:rsidRPr="00080AB3">
        <w:rPr>
          <w:rFonts w:ascii="Arial" w:hAnsi="Arial" w:cs="Arial"/>
          <w:sz w:val="20"/>
          <w:szCs w:val="20"/>
          <w:lang w:val="en-GB"/>
        </w:rPr>
        <w:t xml:space="preserve">Primers were designed in such a way that they allowed for amplification of </w:t>
      </w:r>
      <w:r w:rsidR="007C1C7F">
        <w:rPr>
          <w:rFonts w:ascii="Arial" w:hAnsi="Arial" w:cs="Arial"/>
          <w:sz w:val="20"/>
          <w:szCs w:val="20"/>
          <w:lang w:val="en-GB"/>
        </w:rPr>
        <w:t xml:space="preserve">a PCR product with </w:t>
      </w:r>
      <w:r w:rsidRPr="00080AB3">
        <w:rPr>
          <w:rFonts w:ascii="Arial" w:hAnsi="Arial" w:cs="Arial"/>
          <w:sz w:val="20"/>
          <w:szCs w:val="20"/>
          <w:lang w:val="en-GB"/>
        </w:rPr>
        <w:t xml:space="preserve">500 bp homology region on each side of the </w:t>
      </w:r>
      <w:proofErr w:type="spellStart"/>
      <w:r w:rsidRPr="00080AB3">
        <w:rPr>
          <w:rFonts w:ascii="Arial" w:hAnsi="Arial" w:cs="Arial"/>
          <w:i/>
          <w:iCs/>
          <w:sz w:val="20"/>
          <w:szCs w:val="20"/>
          <w:lang w:val="en-GB"/>
        </w:rPr>
        <w:t>parS</w:t>
      </w:r>
      <w:proofErr w:type="spellEnd"/>
      <w:r w:rsidRPr="00080AB3">
        <w:rPr>
          <w:rFonts w:ascii="Arial" w:hAnsi="Arial" w:cs="Arial"/>
          <w:sz w:val="20"/>
          <w:szCs w:val="20"/>
          <w:lang w:val="en-GB"/>
        </w:rPr>
        <w:t xml:space="preserve"> site. PCR products were </w:t>
      </w:r>
      <w:r w:rsidR="00290B7F">
        <w:rPr>
          <w:rFonts w:ascii="Arial" w:hAnsi="Arial" w:cs="Arial"/>
          <w:sz w:val="20"/>
          <w:szCs w:val="20"/>
          <w:lang w:val="en-GB"/>
        </w:rPr>
        <w:t>cloned</w:t>
      </w:r>
      <w:r w:rsidR="00290B7F" w:rsidRPr="00080AB3">
        <w:rPr>
          <w:rFonts w:ascii="Arial" w:hAnsi="Arial" w:cs="Arial"/>
          <w:sz w:val="20"/>
          <w:szCs w:val="20"/>
          <w:lang w:val="en-GB"/>
        </w:rPr>
        <w:t xml:space="preserve"> </w:t>
      </w:r>
      <w:r w:rsidRPr="00080AB3">
        <w:rPr>
          <w:rFonts w:ascii="Arial" w:hAnsi="Arial" w:cs="Arial"/>
          <w:sz w:val="20"/>
          <w:szCs w:val="20"/>
          <w:lang w:val="en-GB"/>
        </w:rPr>
        <w:t xml:space="preserve">into </w:t>
      </w:r>
      <w:r w:rsidR="00C37C3E" w:rsidRPr="00080AB3">
        <w:rPr>
          <w:rFonts w:ascii="Arial" w:hAnsi="Arial" w:cs="Arial"/>
          <w:sz w:val="20"/>
          <w:szCs w:val="20"/>
          <w:lang w:val="en-GB"/>
        </w:rPr>
        <w:t>a</w:t>
      </w:r>
      <w:r w:rsidR="007C1C7F">
        <w:rPr>
          <w:rFonts w:ascii="Arial" w:hAnsi="Arial" w:cs="Arial"/>
          <w:sz w:val="20"/>
          <w:szCs w:val="20"/>
          <w:lang w:val="en-GB"/>
        </w:rPr>
        <w:t>n acceptor</w:t>
      </w:r>
      <w:r w:rsidR="00C37C3E" w:rsidRPr="00080AB3">
        <w:rPr>
          <w:rFonts w:ascii="Arial" w:hAnsi="Arial" w:cs="Arial"/>
          <w:sz w:val="20"/>
          <w:szCs w:val="20"/>
          <w:lang w:val="en-GB"/>
        </w:rPr>
        <w:t xml:space="preserve"> </w:t>
      </w:r>
      <w:r w:rsidRPr="00080AB3">
        <w:rPr>
          <w:rFonts w:ascii="Arial" w:hAnsi="Arial" w:cs="Arial"/>
          <w:sz w:val="20"/>
          <w:szCs w:val="20"/>
          <w:lang w:val="en-GB"/>
        </w:rPr>
        <w:t xml:space="preserve">vector using Gibson Assembly and </w:t>
      </w:r>
      <w:r w:rsidR="00C37C3E" w:rsidRPr="00080AB3">
        <w:rPr>
          <w:rFonts w:ascii="Arial" w:hAnsi="Arial" w:cs="Arial"/>
          <w:sz w:val="20"/>
          <w:szCs w:val="20"/>
          <w:lang w:val="en-GB"/>
        </w:rPr>
        <w:t xml:space="preserve">the </w:t>
      </w:r>
      <w:r w:rsidRPr="00080AB3">
        <w:rPr>
          <w:rFonts w:ascii="Arial" w:hAnsi="Arial" w:cs="Arial"/>
          <w:sz w:val="20"/>
          <w:szCs w:val="20"/>
          <w:lang w:val="en-GB"/>
        </w:rPr>
        <w:t xml:space="preserve">insert </w:t>
      </w:r>
      <w:r w:rsidR="00C37C3E" w:rsidRPr="00080AB3">
        <w:rPr>
          <w:rFonts w:ascii="Arial" w:hAnsi="Arial" w:cs="Arial"/>
          <w:sz w:val="20"/>
          <w:szCs w:val="20"/>
          <w:lang w:val="en-GB"/>
        </w:rPr>
        <w:t xml:space="preserve">was </w:t>
      </w:r>
      <w:r w:rsidRPr="00080AB3">
        <w:rPr>
          <w:rFonts w:ascii="Arial" w:hAnsi="Arial" w:cs="Arial"/>
          <w:sz w:val="20"/>
          <w:szCs w:val="20"/>
          <w:lang w:val="en-GB"/>
        </w:rPr>
        <w:t>sequenced</w:t>
      </w:r>
      <w:r w:rsidR="00C37C3E" w:rsidRPr="00080AB3">
        <w:rPr>
          <w:rFonts w:ascii="Arial" w:hAnsi="Arial" w:cs="Arial"/>
          <w:sz w:val="20"/>
          <w:szCs w:val="20"/>
          <w:lang w:val="en-GB"/>
        </w:rPr>
        <w:t xml:space="preserve"> (Sanger sequencing).</w:t>
      </w:r>
    </w:p>
    <w:p w14:paraId="4388B18A" w14:textId="77777777" w:rsidR="00080AB3" w:rsidRPr="00080AB3" w:rsidRDefault="00080AB3" w:rsidP="005812CF">
      <w:pPr>
        <w:jc w:val="both"/>
        <w:rPr>
          <w:rFonts w:ascii="Arial" w:hAnsi="Arial" w:cs="Arial"/>
          <w:sz w:val="20"/>
          <w:szCs w:val="20"/>
          <w:lang w:val="en-GB"/>
        </w:rPr>
      </w:pPr>
    </w:p>
    <w:p w14:paraId="400F815C" w14:textId="3A9AADCA" w:rsidR="00F97450" w:rsidRPr="00080AB3" w:rsidRDefault="00080AB3" w:rsidP="00080AB3">
      <w:pPr>
        <w:jc w:val="both"/>
        <w:rPr>
          <w:rFonts w:ascii="Arial" w:hAnsi="Arial" w:cs="Arial"/>
          <w:sz w:val="20"/>
          <w:szCs w:val="20"/>
          <w:lang w:val="en-GB"/>
        </w:rPr>
      </w:pPr>
      <w:r w:rsidRPr="00080AB3">
        <w:rPr>
          <w:rFonts w:ascii="Arial" w:hAnsi="Arial" w:cs="Arial"/>
          <w:sz w:val="20"/>
          <w:szCs w:val="20"/>
          <w:lang w:val="en-GB"/>
        </w:rPr>
        <w:t xml:space="preserve">To engineer </w:t>
      </w:r>
      <w:r w:rsidRPr="00080AB3">
        <w:rPr>
          <w:rFonts w:ascii="Arial" w:hAnsi="Arial" w:cs="Arial"/>
          <w:i/>
          <w:iCs/>
          <w:sz w:val="20"/>
          <w:szCs w:val="20"/>
          <w:lang w:val="en-GB"/>
        </w:rPr>
        <w:t>parS359</w:t>
      </w:r>
      <w:r w:rsidRPr="00080AB3">
        <w:rPr>
          <w:rFonts w:ascii="Arial" w:hAnsi="Arial" w:cs="Arial"/>
          <w:sz w:val="20"/>
          <w:szCs w:val="20"/>
          <w:lang w:val="en-GB"/>
        </w:rPr>
        <w:t xml:space="preserve"> at </w:t>
      </w:r>
      <w:r w:rsidRPr="00080AB3">
        <w:rPr>
          <w:rFonts w:ascii="Arial" w:hAnsi="Arial" w:cs="Arial"/>
          <w:i/>
          <w:iCs/>
          <w:sz w:val="20"/>
          <w:szCs w:val="20"/>
          <w:lang w:val="en-GB"/>
        </w:rPr>
        <w:t>parS334</w:t>
      </w:r>
      <w:r w:rsidRPr="00080AB3">
        <w:rPr>
          <w:rFonts w:ascii="Arial" w:hAnsi="Arial" w:cs="Arial"/>
          <w:sz w:val="20"/>
          <w:szCs w:val="20"/>
          <w:lang w:val="en-GB"/>
        </w:rPr>
        <w:t xml:space="preserve"> position, overlapping primers within the </w:t>
      </w:r>
      <w:r w:rsidRPr="00080AB3">
        <w:rPr>
          <w:rFonts w:ascii="Arial" w:hAnsi="Arial" w:cs="Arial"/>
          <w:i/>
          <w:iCs/>
          <w:sz w:val="20"/>
          <w:szCs w:val="20"/>
          <w:lang w:val="en-GB"/>
        </w:rPr>
        <w:t>parS334</w:t>
      </w:r>
      <w:r w:rsidRPr="00080AB3">
        <w:rPr>
          <w:rFonts w:ascii="Arial" w:hAnsi="Arial" w:cs="Arial"/>
          <w:sz w:val="20"/>
          <w:szCs w:val="20"/>
          <w:lang w:val="en-GB"/>
        </w:rPr>
        <w:t xml:space="preserve"> were used to mutate the </w:t>
      </w:r>
      <w:r w:rsidRPr="00080AB3">
        <w:rPr>
          <w:rFonts w:ascii="Arial" w:hAnsi="Arial" w:cs="Arial"/>
          <w:i/>
          <w:iCs/>
          <w:sz w:val="20"/>
          <w:szCs w:val="20"/>
          <w:lang w:val="en-GB"/>
        </w:rPr>
        <w:t>parS334</w:t>
      </w:r>
      <w:r w:rsidRPr="00080AB3">
        <w:rPr>
          <w:rFonts w:ascii="Arial" w:hAnsi="Arial" w:cs="Arial"/>
          <w:sz w:val="20"/>
          <w:szCs w:val="20"/>
          <w:lang w:val="en-GB"/>
        </w:rPr>
        <w:t xml:space="preserve"> sequence (5’-TGTTACACGTGAAACA-3’) into </w:t>
      </w:r>
      <w:r w:rsidRPr="00080AB3">
        <w:rPr>
          <w:rFonts w:ascii="Arial" w:hAnsi="Arial" w:cs="Arial"/>
          <w:i/>
          <w:iCs/>
          <w:sz w:val="20"/>
          <w:szCs w:val="20"/>
          <w:lang w:val="en-GB"/>
        </w:rPr>
        <w:t>parS359</w:t>
      </w:r>
      <w:r w:rsidRPr="00080AB3">
        <w:rPr>
          <w:rFonts w:ascii="Arial" w:hAnsi="Arial" w:cs="Arial"/>
          <w:sz w:val="20"/>
          <w:szCs w:val="20"/>
          <w:lang w:val="en-GB"/>
        </w:rPr>
        <w:t xml:space="preserve"> sequence (5’-TGTTTCACGTGGAACA-3’). The amplified fragments were combined </w:t>
      </w:r>
      <w:r w:rsidR="00290B7F">
        <w:rPr>
          <w:rFonts w:ascii="Arial" w:hAnsi="Arial" w:cs="Arial"/>
          <w:sz w:val="20"/>
          <w:szCs w:val="20"/>
          <w:lang w:val="en-GB"/>
        </w:rPr>
        <w:t>into a targeting vector by</w:t>
      </w:r>
      <w:r w:rsidR="00290B7F" w:rsidRPr="00080AB3">
        <w:rPr>
          <w:rFonts w:ascii="Arial" w:hAnsi="Arial" w:cs="Arial"/>
          <w:sz w:val="20"/>
          <w:szCs w:val="20"/>
          <w:lang w:val="en-GB"/>
        </w:rPr>
        <w:t xml:space="preserve"> </w:t>
      </w:r>
      <w:proofErr w:type="spellStart"/>
      <w:r w:rsidRPr="00080AB3">
        <w:rPr>
          <w:rFonts w:ascii="Arial" w:hAnsi="Arial" w:cs="Arial"/>
          <w:sz w:val="20"/>
          <w:szCs w:val="20"/>
          <w:lang w:val="en-GB"/>
        </w:rPr>
        <w:t>BsaI</w:t>
      </w:r>
      <w:proofErr w:type="spellEnd"/>
      <w:r w:rsidRPr="00080AB3">
        <w:rPr>
          <w:rFonts w:ascii="Arial" w:hAnsi="Arial" w:cs="Arial"/>
          <w:sz w:val="20"/>
          <w:szCs w:val="20"/>
          <w:lang w:val="en-GB"/>
        </w:rPr>
        <w:t xml:space="preserve"> Golden Gate Shuffling </w:t>
      </w:r>
      <w:r w:rsidR="00290B7F">
        <w:rPr>
          <w:rFonts w:ascii="Arial" w:hAnsi="Arial" w:cs="Arial"/>
          <w:sz w:val="20"/>
          <w:szCs w:val="20"/>
          <w:lang w:val="en-GB"/>
        </w:rPr>
        <w:t>using pSG</w:t>
      </w:r>
      <w:r w:rsidR="00DB2124">
        <w:rPr>
          <w:rFonts w:ascii="Arial" w:hAnsi="Arial" w:cs="Arial"/>
          <w:sz w:val="20"/>
          <w:szCs w:val="20"/>
          <w:lang w:val="en-GB"/>
        </w:rPr>
        <w:t>436</w:t>
      </w:r>
      <w:r w:rsidR="00290B7F">
        <w:rPr>
          <w:rFonts w:ascii="Arial" w:hAnsi="Arial" w:cs="Arial"/>
          <w:sz w:val="20"/>
          <w:szCs w:val="20"/>
          <w:lang w:val="en-GB"/>
        </w:rPr>
        <w:t xml:space="preserve"> as acceptor vector</w:t>
      </w:r>
      <w:r w:rsidRPr="00080AB3">
        <w:rPr>
          <w:rFonts w:ascii="Arial" w:hAnsi="Arial" w:cs="Arial"/>
          <w:sz w:val="20"/>
          <w:szCs w:val="20"/>
          <w:lang w:val="en-GB"/>
        </w:rPr>
        <w:t>.</w:t>
      </w:r>
    </w:p>
    <w:p w14:paraId="67E11613" w14:textId="77777777" w:rsidR="00080AB3" w:rsidRPr="00080AB3" w:rsidRDefault="00080AB3" w:rsidP="005812CF">
      <w:pPr>
        <w:jc w:val="both"/>
        <w:rPr>
          <w:rFonts w:ascii="Arial" w:hAnsi="Arial" w:cs="Arial"/>
          <w:sz w:val="20"/>
          <w:szCs w:val="20"/>
          <w:lang w:val="en-GB"/>
        </w:rPr>
      </w:pPr>
    </w:p>
    <w:p w14:paraId="69463631" w14:textId="5428AC40" w:rsidR="00C37C3E" w:rsidRPr="00080AB3" w:rsidRDefault="00C37C3E" w:rsidP="005812CF">
      <w:pPr>
        <w:jc w:val="both"/>
        <w:rPr>
          <w:rFonts w:ascii="Arial" w:hAnsi="Arial" w:cs="Arial"/>
          <w:sz w:val="20"/>
          <w:szCs w:val="20"/>
          <w:lang w:val="en-GB"/>
        </w:rPr>
      </w:pPr>
      <w:r w:rsidRPr="00080AB3">
        <w:rPr>
          <w:rFonts w:ascii="Arial" w:hAnsi="Arial" w:cs="Arial"/>
          <w:sz w:val="20"/>
          <w:szCs w:val="20"/>
          <w:lang w:val="en-GB"/>
        </w:rPr>
        <w:t xml:space="preserve">Next, standard </w:t>
      </w:r>
      <w:r w:rsidRPr="00080AB3">
        <w:rPr>
          <w:rFonts w:ascii="Arial" w:hAnsi="Arial" w:cs="Arial"/>
          <w:i/>
          <w:iCs/>
          <w:sz w:val="20"/>
          <w:szCs w:val="20"/>
          <w:lang w:val="en-GB"/>
        </w:rPr>
        <w:t>B. subtilis</w:t>
      </w:r>
      <w:r w:rsidRPr="00080AB3">
        <w:rPr>
          <w:rFonts w:ascii="Arial" w:hAnsi="Arial" w:cs="Arial"/>
          <w:sz w:val="20"/>
          <w:szCs w:val="20"/>
          <w:lang w:val="en-GB"/>
        </w:rPr>
        <w:t xml:space="preserve"> transformation</w:t>
      </w:r>
      <w:r w:rsidR="005812CF" w:rsidRPr="00080AB3">
        <w:rPr>
          <w:rFonts w:ascii="Arial" w:hAnsi="Arial" w:cs="Arial"/>
          <w:sz w:val="20"/>
          <w:szCs w:val="20"/>
          <w:lang w:val="en-GB"/>
        </w:rPr>
        <w:t xml:space="preserve"> by </w:t>
      </w:r>
      <w:r w:rsidRPr="00080AB3">
        <w:rPr>
          <w:rFonts w:ascii="Arial" w:hAnsi="Arial" w:cs="Arial"/>
          <w:sz w:val="20"/>
          <w:szCs w:val="20"/>
          <w:lang w:val="en-GB"/>
        </w:rPr>
        <w:t xml:space="preserve">starvation protocol was followed except that the cells were </w:t>
      </w:r>
      <w:r w:rsidR="007C1C7F">
        <w:rPr>
          <w:rFonts w:ascii="Arial" w:hAnsi="Arial" w:cs="Arial"/>
          <w:sz w:val="20"/>
          <w:szCs w:val="20"/>
          <w:lang w:val="en-GB"/>
        </w:rPr>
        <w:t>co-</w:t>
      </w:r>
      <w:r w:rsidRPr="00080AB3">
        <w:rPr>
          <w:rFonts w:ascii="Arial" w:hAnsi="Arial" w:cs="Arial"/>
          <w:sz w:val="20"/>
          <w:szCs w:val="20"/>
          <w:lang w:val="en-GB"/>
        </w:rPr>
        <w:t xml:space="preserve">transformed with a mix of </w:t>
      </w:r>
      <w:r w:rsidR="00290B7F">
        <w:rPr>
          <w:rFonts w:ascii="Arial" w:hAnsi="Arial" w:cs="Arial"/>
          <w:sz w:val="20"/>
          <w:szCs w:val="20"/>
          <w:lang w:val="en-GB"/>
        </w:rPr>
        <w:t>two targeting vectors</w:t>
      </w:r>
      <w:r w:rsidRPr="00080AB3">
        <w:rPr>
          <w:rFonts w:ascii="Arial" w:hAnsi="Arial" w:cs="Arial"/>
          <w:sz w:val="20"/>
          <w:szCs w:val="20"/>
          <w:lang w:val="en-GB"/>
        </w:rPr>
        <w:t>: 10</w:t>
      </w:r>
      <w:r w:rsidR="007C1C7F">
        <w:rPr>
          <w:rFonts w:ascii="Arial" w:hAnsi="Arial" w:cs="Arial"/>
          <w:sz w:val="20"/>
          <w:szCs w:val="20"/>
          <w:lang w:val="en-GB"/>
        </w:rPr>
        <w:t xml:space="preserve"> </w:t>
      </w:r>
      <w:r w:rsidRPr="00080AB3">
        <w:rPr>
          <w:rFonts w:ascii="Arial" w:hAnsi="Arial" w:cs="Arial"/>
          <w:sz w:val="20"/>
          <w:szCs w:val="20"/>
          <w:lang w:val="en-GB"/>
        </w:rPr>
        <w:t xml:space="preserve">ng of plasmid targeting either </w:t>
      </w:r>
      <w:r w:rsidRPr="00080AB3">
        <w:rPr>
          <w:rFonts w:ascii="Arial" w:hAnsi="Arial" w:cs="Arial"/>
          <w:i/>
          <w:iCs/>
          <w:sz w:val="20"/>
          <w:szCs w:val="20"/>
          <w:lang w:val="en-GB"/>
        </w:rPr>
        <w:t>trpC2</w:t>
      </w:r>
      <w:r w:rsidRPr="00080AB3">
        <w:rPr>
          <w:rFonts w:ascii="Arial" w:hAnsi="Arial" w:cs="Arial"/>
          <w:sz w:val="20"/>
          <w:szCs w:val="20"/>
          <w:lang w:val="en-GB"/>
        </w:rPr>
        <w:t xml:space="preserve"> locus (pSG221</w:t>
      </w:r>
      <w:r w:rsidR="00F443AB">
        <w:rPr>
          <w:rFonts w:ascii="Arial" w:hAnsi="Arial" w:cs="Arial"/>
          <w:sz w:val="20"/>
          <w:szCs w:val="20"/>
          <w:lang w:val="en-GB"/>
        </w:rPr>
        <w:t xml:space="preserve"> </w:t>
      </w:r>
      <w:r w:rsidR="00F443AB" w:rsidRPr="00F443AB">
        <w:rPr>
          <w:rFonts w:ascii="Arial" w:hAnsi="Arial" w:cs="Arial"/>
          <w:sz w:val="20"/>
          <w:szCs w:val="20"/>
          <w:lang w:val="en-GB"/>
        </w:rPr>
        <w:t>pUC19 '</w:t>
      </w:r>
      <w:proofErr w:type="spellStart"/>
      <w:r w:rsidR="00F443AB" w:rsidRPr="00F443AB">
        <w:rPr>
          <w:rFonts w:ascii="Arial" w:hAnsi="Arial" w:cs="Arial"/>
          <w:sz w:val="20"/>
          <w:szCs w:val="20"/>
          <w:lang w:val="en-GB"/>
        </w:rPr>
        <w:t>trpC</w:t>
      </w:r>
      <w:proofErr w:type="spellEnd"/>
      <w:r w:rsidR="00F443AB" w:rsidRPr="00F443AB">
        <w:rPr>
          <w:rFonts w:ascii="Arial" w:hAnsi="Arial" w:cs="Arial"/>
          <w:sz w:val="20"/>
          <w:szCs w:val="20"/>
          <w:lang w:val="en-GB"/>
        </w:rPr>
        <w:t>'</w:t>
      </w:r>
      <w:r w:rsidRPr="00080AB3">
        <w:rPr>
          <w:rFonts w:ascii="Arial" w:hAnsi="Arial" w:cs="Arial"/>
          <w:sz w:val="20"/>
          <w:szCs w:val="20"/>
          <w:lang w:val="en-GB"/>
        </w:rPr>
        <w:t xml:space="preserve">) or </w:t>
      </w:r>
      <w:proofErr w:type="spellStart"/>
      <w:r w:rsidR="00FA794F" w:rsidRPr="00080AB3">
        <w:rPr>
          <w:rFonts w:ascii="Arial" w:hAnsi="Arial" w:cs="Arial"/>
          <w:i/>
          <w:iCs/>
          <w:sz w:val="20"/>
          <w:szCs w:val="20"/>
          <w:lang w:val="en-GB"/>
        </w:rPr>
        <w:t>smc</w:t>
      </w:r>
      <w:proofErr w:type="spellEnd"/>
      <w:r w:rsidR="00FA794F" w:rsidRPr="00080AB3">
        <w:rPr>
          <w:rFonts w:ascii="Arial" w:hAnsi="Arial" w:cs="Arial"/>
          <w:sz w:val="20"/>
          <w:szCs w:val="20"/>
          <w:lang w:val="en-GB"/>
        </w:rPr>
        <w:t xml:space="preserve"> locus allowing for marker switch (pSG</w:t>
      </w:r>
      <w:r w:rsidR="00DB2124">
        <w:rPr>
          <w:rFonts w:ascii="Arial" w:hAnsi="Arial" w:cs="Arial"/>
          <w:sz w:val="20"/>
          <w:szCs w:val="20"/>
          <w:lang w:val="en-GB"/>
        </w:rPr>
        <w:t>00</w:t>
      </w:r>
      <w:r w:rsidR="00FA794F" w:rsidRPr="00080AB3">
        <w:rPr>
          <w:rFonts w:ascii="Arial" w:hAnsi="Arial" w:cs="Arial"/>
          <w:sz w:val="20"/>
          <w:szCs w:val="20"/>
          <w:lang w:val="en-GB"/>
        </w:rPr>
        <w:t>1</w:t>
      </w:r>
      <w:r w:rsidR="00F443AB">
        <w:rPr>
          <w:rFonts w:ascii="Arial" w:hAnsi="Arial" w:cs="Arial"/>
          <w:sz w:val="20"/>
          <w:szCs w:val="20"/>
          <w:lang w:val="en-GB"/>
        </w:rPr>
        <w:t xml:space="preserve"> </w:t>
      </w:r>
      <w:r w:rsidR="00F443AB" w:rsidRPr="00F443AB">
        <w:rPr>
          <w:rFonts w:ascii="Arial" w:hAnsi="Arial" w:cs="Arial"/>
          <w:sz w:val="20"/>
          <w:szCs w:val="20"/>
          <w:lang w:val="en-GB"/>
        </w:rPr>
        <w:t xml:space="preserve">pUC18 </w:t>
      </w:r>
      <w:proofErr w:type="spellStart"/>
      <w:r w:rsidR="00F443AB" w:rsidRPr="00F443AB">
        <w:rPr>
          <w:rFonts w:ascii="Arial" w:hAnsi="Arial" w:cs="Arial"/>
          <w:sz w:val="20"/>
          <w:szCs w:val="20"/>
          <w:lang w:val="en-GB"/>
        </w:rPr>
        <w:t>Smc</w:t>
      </w:r>
      <w:proofErr w:type="spellEnd"/>
      <w:r w:rsidR="00F443AB" w:rsidRPr="00F443AB">
        <w:rPr>
          <w:rFonts w:ascii="Arial" w:hAnsi="Arial" w:cs="Arial"/>
          <w:sz w:val="20"/>
          <w:szCs w:val="20"/>
          <w:lang w:val="en-GB"/>
        </w:rPr>
        <w:t xml:space="preserve"> locus with </w:t>
      </w:r>
      <w:proofErr w:type="spellStart"/>
      <w:r w:rsidR="00F443AB" w:rsidRPr="00F443AB">
        <w:rPr>
          <w:rFonts w:ascii="Arial" w:hAnsi="Arial" w:cs="Arial"/>
          <w:sz w:val="20"/>
          <w:szCs w:val="20"/>
          <w:lang w:val="en-GB"/>
        </w:rPr>
        <w:t>ErmB</w:t>
      </w:r>
      <w:proofErr w:type="spellEnd"/>
      <w:r w:rsidR="00FA794F" w:rsidRPr="00080AB3">
        <w:rPr>
          <w:rFonts w:ascii="Arial" w:hAnsi="Arial" w:cs="Arial"/>
          <w:sz w:val="20"/>
          <w:szCs w:val="20"/>
          <w:lang w:val="en-GB"/>
        </w:rPr>
        <w:t>, pSG</w:t>
      </w:r>
      <w:r w:rsidR="00DB2124">
        <w:rPr>
          <w:rFonts w:ascii="Arial" w:hAnsi="Arial" w:cs="Arial"/>
          <w:sz w:val="20"/>
          <w:szCs w:val="20"/>
          <w:lang w:val="en-GB"/>
        </w:rPr>
        <w:t>00</w:t>
      </w:r>
      <w:r w:rsidR="00FA794F" w:rsidRPr="00080AB3">
        <w:rPr>
          <w:rFonts w:ascii="Arial" w:hAnsi="Arial" w:cs="Arial"/>
          <w:sz w:val="20"/>
          <w:szCs w:val="20"/>
          <w:lang w:val="en-GB"/>
        </w:rPr>
        <w:t>2</w:t>
      </w:r>
      <w:r w:rsidR="00F443AB">
        <w:rPr>
          <w:rFonts w:ascii="Arial" w:hAnsi="Arial" w:cs="Arial"/>
          <w:sz w:val="20"/>
          <w:szCs w:val="20"/>
          <w:lang w:val="en-GB"/>
        </w:rPr>
        <w:t xml:space="preserve"> </w:t>
      </w:r>
      <w:r w:rsidR="00F443AB" w:rsidRPr="00F443AB">
        <w:rPr>
          <w:rFonts w:ascii="Arial" w:hAnsi="Arial" w:cs="Arial"/>
          <w:sz w:val="20"/>
          <w:szCs w:val="20"/>
          <w:lang w:val="en-GB"/>
        </w:rPr>
        <w:t xml:space="preserve">pUC18 </w:t>
      </w:r>
      <w:proofErr w:type="spellStart"/>
      <w:r w:rsidR="00F443AB" w:rsidRPr="00F443AB">
        <w:rPr>
          <w:rFonts w:ascii="Arial" w:hAnsi="Arial" w:cs="Arial"/>
          <w:sz w:val="20"/>
          <w:szCs w:val="20"/>
          <w:lang w:val="en-GB"/>
        </w:rPr>
        <w:t>Smc</w:t>
      </w:r>
      <w:proofErr w:type="spellEnd"/>
      <w:r w:rsidR="00F443AB" w:rsidRPr="00F443AB">
        <w:rPr>
          <w:rFonts w:ascii="Arial" w:hAnsi="Arial" w:cs="Arial"/>
          <w:sz w:val="20"/>
          <w:szCs w:val="20"/>
          <w:lang w:val="en-GB"/>
        </w:rPr>
        <w:t xml:space="preserve"> locus with </w:t>
      </w:r>
      <w:proofErr w:type="spellStart"/>
      <w:r w:rsidR="00F443AB" w:rsidRPr="00F443AB">
        <w:rPr>
          <w:rFonts w:ascii="Arial" w:hAnsi="Arial" w:cs="Arial"/>
          <w:sz w:val="20"/>
          <w:szCs w:val="20"/>
          <w:lang w:val="en-GB"/>
        </w:rPr>
        <w:t>SpecR</w:t>
      </w:r>
      <w:proofErr w:type="spellEnd"/>
      <w:r w:rsidR="00FA794F" w:rsidRPr="00080AB3">
        <w:rPr>
          <w:rFonts w:ascii="Arial" w:hAnsi="Arial" w:cs="Arial"/>
          <w:sz w:val="20"/>
          <w:szCs w:val="20"/>
          <w:lang w:val="en-GB"/>
        </w:rPr>
        <w:t xml:space="preserve">) and 90 ng of plasmid targeting </w:t>
      </w:r>
      <w:r w:rsidR="007C1C7F">
        <w:rPr>
          <w:rFonts w:ascii="Arial" w:hAnsi="Arial" w:cs="Arial"/>
          <w:sz w:val="20"/>
          <w:szCs w:val="20"/>
          <w:lang w:val="en-GB"/>
        </w:rPr>
        <w:t>a selected</w:t>
      </w:r>
      <w:r w:rsidR="00FA794F" w:rsidRPr="00080AB3">
        <w:rPr>
          <w:rFonts w:ascii="Arial" w:hAnsi="Arial" w:cs="Arial"/>
          <w:sz w:val="20"/>
          <w:szCs w:val="20"/>
          <w:lang w:val="en-GB"/>
        </w:rPr>
        <w:t xml:space="preserve"> </w:t>
      </w:r>
      <w:proofErr w:type="spellStart"/>
      <w:r w:rsidR="00FA794F" w:rsidRPr="00080AB3">
        <w:rPr>
          <w:rFonts w:ascii="Arial" w:hAnsi="Arial" w:cs="Arial"/>
          <w:i/>
          <w:iCs/>
          <w:sz w:val="20"/>
          <w:szCs w:val="20"/>
          <w:lang w:val="en-GB"/>
        </w:rPr>
        <w:t>parS</w:t>
      </w:r>
      <w:proofErr w:type="spellEnd"/>
      <w:r w:rsidR="00FA794F" w:rsidRPr="00080AB3">
        <w:rPr>
          <w:rFonts w:ascii="Arial" w:hAnsi="Arial" w:cs="Arial"/>
          <w:sz w:val="20"/>
          <w:szCs w:val="20"/>
          <w:lang w:val="en-GB"/>
        </w:rPr>
        <w:t xml:space="preserve"> locus.</w:t>
      </w:r>
    </w:p>
    <w:p w14:paraId="3BCA276A" w14:textId="77777777" w:rsidR="00A10ED7" w:rsidRPr="00080AB3" w:rsidRDefault="00A10ED7" w:rsidP="005812CF">
      <w:pPr>
        <w:jc w:val="both"/>
        <w:rPr>
          <w:rFonts w:ascii="Arial" w:hAnsi="Arial" w:cs="Arial"/>
          <w:sz w:val="20"/>
          <w:szCs w:val="20"/>
          <w:lang w:val="en-GB"/>
        </w:rPr>
      </w:pPr>
    </w:p>
    <w:p w14:paraId="38B78601" w14:textId="0C2BD0BE" w:rsidR="00FA794F" w:rsidRPr="00080AB3" w:rsidRDefault="005812CF" w:rsidP="005812CF">
      <w:pPr>
        <w:jc w:val="both"/>
        <w:rPr>
          <w:rFonts w:ascii="Arial" w:hAnsi="Arial" w:cs="Arial"/>
          <w:sz w:val="20"/>
          <w:szCs w:val="20"/>
          <w:lang w:val="en-GB"/>
        </w:rPr>
      </w:pPr>
      <w:r w:rsidRPr="00080AB3">
        <w:rPr>
          <w:rFonts w:ascii="Arial" w:hAnsi="Arial" w:cs="Arial"/>
          <w:sz w:val="20"/>
          <w:szCs w:val="20"/>
          <w:lang w:val="en-GB"/>
        </w:rPr>
        <w:t>Positive candidates that either became prototrophic (</w:t>
      </w:r>
      <w:r w:rsidR="00A10ED7" w:rsidRPr="00080AB3">
        <w:rPr>
          <w:rFonts w:ascii="Arial" w:hAnsi="Arial" w:cs="Arial"/>
          <w:sz w:val="20"/>
          <w:szCs w:val="20"/>
          <w:lang w:val="en-GB"/>
        </w:rPr>
        <w:t xml:space="preserve">if transformed with pSG221, </w:t>
      </w:r>
      <w:r w:rsidRPr="00080AB3">
        <w:rPr>
          <w:rFonts w:ascii="Arial" w:hAnsi="Arial" w:cs="Arial"/>
          <w:sz w:val="20"/>
          <w:szCs w:val="20"/>
          <w:lang w:val="en-GB"/>
        </w:rPr>
        <w:t>grew on SMG -</w:t>
      </w:r>
      <w:proofErr w:type="spellStart"/>
      <w:r w:rsidRPr="00080AB3">
        <w:rPr>
          <w:rFonts w:ascii="Arial" w:hAnsi="Arial" w:cs="Arial"/>
          <w:sz w:val="20"/>
          <w:szCs w:val="20"/>
          <w:lang w:val="en-GB"/>
        </w:rPr>
        <w:t>trp</w:t>
      </w:r>
      <w:proofErr w:type="spellEnd"/>
      <w:r w:rsidRPr="00080AB3">
        <w:rPr>
          <w:rFonts w:ascii="Arial" w:hAnsi="Arial" w:cs="Arial"/>
          <w:sz w:val="20"/>
          <w:szCs w:val="20"/>
          <w:lang w:val="en-GB"/>
        </w:rPr>
        <w:t>) or were resistant to erythromycin/spectinomycin</w:t>
      </w:r>
      <w:r w:rsidR="00A10ED7" w:rsidRPr="00080AB3">
        <w:rPr>
          <w:rFonts w:ascii="Arial" w:hAnsi="Arial" w:cs="Arial"/>
          <w:sz w:val="20"/>
          <w:szCs w:val="20"/>
          <w:lang w:val="en-GB"/>
        </w:rPr>
        <w:t xml:space="preserve"> (if transformed with pSG</w:t>
      </w:r>
      <w:r w:rsidR="00290B7F">
        <w:rPr>
          <w:rFonts w:ascii="Arial" w:hAnsi="Arial" w:cs="Arial"/>
          <w:sz w:val="20"/>
          <w:szCs w:val="20"/>
          <w:lang w:val="en-GB"/>
        </w:rPr>
        <w:t>00</w:t>
      </w:r>
      <w:r w:rsidR="00A10ED7" w:rsidRPr="00080AB3">
        <w:rPr>
          <w:rFonts w:ascii="Arial" w:hAnsi="Arial" w:cs="Arial"/>
          <w:sz w:val="20"/>
          <w:szCs w:val="20"/>
          <w:lang w:val="en-GB"/>
        </w:rPr>
        <w:t>1/pSG</w:t>
      </w:r>
      <w:r w:rsidR="00290B7F">
        <w:rPr>
          <w:rFonts w:ascii="Arial" w:hAnsi="Arial" w:cs="Arial"/>
          <w:sz w:val="20"/>
          <w:szCs w:val="20"/>
          <w:lang w:val="en-GB"/>
        </w:rPr>
        <w:t>002</w:t>
      </w:r>
      <w:r w:rsidR="00A10ED7" w:rsidRPr="00080AB3">
        <w:rPr>
          <w:rFonts w:ascii="Arial" w:hAnsi="Arial" w:cs="Arial"/>
          <w:sz w:val="20"/>
          <w:szCs w:val="20"/>
          <w:lang w:val="en-GB"/>
        </w:rPr>
        <w:t>, respectively)</w:t>
      </w:r>
      <w:r w:rsidRPr="00080AB3">
        <w:rPr>
          <w:rFonts w:ascii="Arial" w:hAnsi="Arial" w:cs="Arial"/>
          <w:sz w:val="20"/>
          <w:szCs w:val="20"/>
          <w:lang w:val="en-GB"/>
        </w:rPr>
        <w:t xml:space="preserve">, were later checked for presence of </w:t>
      </w:r>
      <w:r w:rsidR="00A10ED7" w:rsidRPr="00080AB3">
        <w:rPr>
          <w:rFonts w:ascii="Arial" w:hAnsi="Arial" w:cs="Arial"/>
          <w:sz w:val="20"/>
          <w:szCs w:val="20"/>
          <w:lang w:val="en-GB"/>
        </w:rPr>
        <w:t xml:space="preserve">wild-type </w:t>
      </w:r>
      <w:r w:rsidRPr="00080AB3">
        <w:rPr>
          <w:rFonts w:ascii="Arial" w:hAnsi="Arial" w:cs="Arial"/>
          <w:sz w:val="20"/>
          <w:szCs w:val="20"/>
          <w:lang w:val="en-GB"/>
        </w:rPr>
        <w:t xml:space="preserve">or mutated </w:t>
      </w:r>
      <w:proofErr w:type="spellStart"/>
      <w:r w:rsidRPr="00080AB3">
        <w:rPr>
          <w:rFonts w:ascii="Arial" w:hAnsi="Arial" w:cs="Arial"/>
          <w:i/>
          <w:iCs/>
          <w:sz w:val="20"/>
          <w:szCs w:val="20"/>
          <w:u w:val="single"/>
          <w:lang w:val="en-GB"/>
        </w:rPr>
        <w:t>parS</w:t>
      </w:r>
      <w:proofErr w:type="spellEnd"/>
      <w:r w:rsidRPr="00080AB3">
        <w:rPr>
          <w:rFonts w:ascii="Arial" w:hAnsi="Arial" w:cs="Arial"/>
          <w:sz w:val="20"/>
          <w:szCs w:val="20"/>
          <w:lang w:val="en-GB"/>
        </w:rPr>
        <w:t xml:space="preserve"> </w:t>
      </w:r>
      <w:r w:rsidR="007C1C7F">
        <w:rPr>
          <w:rFonts w:ascii="Arial" w:hAnsi="Arial" w:cs="Arial"/>
          <w:sz w:val="20"/>
          <w:szCs w:val="20"/>
          <w:lang w:val="en-GB"/>
        </w:rPr>
        <w:t xml:space="preserve">sites </w:t>
      </w:r>
      <w:r w:rsidRPr="00080AB3">
        <w:rPr>
          <w:rFonts w:ascii="Arial" w:hAnsi="Arial" w:cs="Arial"/>
          <w:sz w:val="20"/>
          <w:szCs w:val="20"/>
          <w:lang w:val="en-GB"/>
        </w:rPr>
        <w:t>as indicated in the table</w:t>
      </w:r>
      <w:r w:rsidR="00402A44" w:rsidRPr="00080AB3">
        <w:rPr>
          <w:rFonts w:ascii="Arial" w:hAnsi="Arial" w:cs="Arial"/>
          <w:sz w:val="20"/>
          <w:szCs w:val="20"/>
          <w:lang w:val="en-GB"/>
        </w:rPr>
        <w:t>:</w:t>
      </w:r>
    </w:p>
    <w:p w14:paraId="332CEEF0" w14:textId="5DD73E7C" w:rsidR="00C37C3E" w:rsidRPr="00080AB3" w:rsidRDefault="00C37C3E">
      <w:pPr>
        <w:rPr>
          <w:rFonts w:ascii="Arial" w:hAnsi="Arial" w:cs="Arial"/>
          <w:sz w:val="20"/>
          <w:szCs w:val="20"/>
          <w:lang w:val="en-GB"/>
        </w:rPr>
      </w:pPr>
    </w:p>
    <w:tbl>
      <w:tblPr>
        <w:tblW w:w="7868" w:type="dxa"/>
        <w:jc w:val="center"/>
        <w:tblLook w:val="04A0" w:firstRow="1" w:lastRow="0" w:firstColumn="1" w:lastColumn="0" w:noHBand="0" w:noVBand="1"/>
      </w:tblPr>
      <w:tblGrid>
        <w:gridCol w:w="328"/>
        <w:gridCol w:w="708"/>
        <w:gridCol w:w="3402"/>
        <w:gridCol w:w="3430"/>
      </w:tblGrid>
      <w:tr w:rsidR="005812CF" w:rsidRPr="00080AB3" w14:paraId="377F13FE" w14:textId="77777777" w:rsidTr="005812CF">
        <w:trPr>
          <w:trHeight w:val="320"/>
          <w:jc w:val="center"/>
        </w:trPr>
        <w:tc>
          <w:tcPr>
            <w:tcW w:w="3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F2219" w14:textId="1072B586" w:rsidR="005812CF" w:rsidRPr="005812CF" w:rsidRDefault="005812CF" w:rsidP="005812CF">
            <w:pPr>
              <w:rPr>
                <w:rFonts w:ascii="Arial" w:eastAsia="Times New Roman" w:hAnsi="Arial" w:cs="Arial"/>
                <w:b/>
                <w:bCs/>
                <w:color w:val="000000"/>
                <w:sz w:val="20"/>
                <w:szCs w:val="20"/>
                <w:lang w:eastAsia="en-GB"/>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29323CF" w14:textId="77777777" w:rsidR="005812CF" w:rsidRPr="000E2A90" w:rsidRDefault="005812CF" w:rsidP="005812CF">
            <w:pPr>
              <w:jc w:val="center"/>
              <w:rPr>
                <w:rFonts w:ascii="Arial" w:eastAsia="Times New Roman" w:hAnsi="Arial" w:cs="Arial"/>
                <w:b/>
                <w:bCs/>
                <w:i/>
                <w:iCs/>
                <w:color w:val="000000"/>
                <w:sz w:val="20"/>
                <w:szCs w:val="20"/>
                <w:lang w:eastAsia="en-GB"/>
              </w:rPr>
            </w:pPr>
            <w:r w:rsidRPr="000E2A90">
              <w:rPr>
                <w:rFonts w:ascii="Arial" w:eastAsia="Times New Roman" w:hAnsi="Arial" w:cs="Arial"/>
                <w:b/>
                <w:bCs/>
                <w:i/>
                <w:iCs/>
                <w:color w:val="000000"/>
                <w:sz w:val="20"/>
                <w:szCs w:val="20"/>
                <w:lang w:eastAsia="en-GB"/>
              </w:rPr>
              <w:t>parS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1D197E9" w14:textId="62E1779B" w:rsidR="005812CF" w:rsidRPr="005812CF" w:rsidRDefault="005812CF" w:rsidP="005812CF">
            <w:pPr>
              <w:jc w:val="center"/>
              <w:rPr>
                <w:rFonts w:ascii="Arial" w:eastAsia="Times New Roman" w:hAnsi="Arial" w:cs="Arial"/>
                <w:b/>
                <w:bCs/>
                <w:color w:val="000000"/>
                <w:sz w:val="20"/>
                <w:szCs w:val="20"/>
                <w:lang w:val="en-GB" w:eastAsia="en-GB"/>
              </w:rPr>
            </w:pPr>
            <w:r w:rsidRPr="000E2A90">
              <w:rPr>
                <w:rFonts w:ascii="Arial" w:eastAsia="Times New Roman" w:hAnsi="Arial" w:cs="Arial"/>
                <w:b/>
                <w:bCs/>
                <w:i/>
                <w:iCs/>
                <w:color w:val="000000"/>
                <w:sz w:val="20"/>
                <w:szCs w:val="20"/>
                <w:lang w:eastAsia="en-GB"/>
              </w:rPr>
              <w:t>mtparS</w:t>
            </w:r>
            <w:r w:rsidR="00A94EF2" w:rsidRPr="00080AB3">
              <w:rPr>
                <w:rFonts w:ascii="Arial" w:eastAsia="Times New Roman" w:hAnsi="Arial" w:cs="Arial"/>
                <w:b/>
                <w:bCs/>
                <w:color w:val="000000"/>
                <w:sz w:val="20"/>
                <w:szCs w:val="20"/>
                <w:lang w:val="en-GB" w:eastAsia="en-GB"/>
              </w:rPr>
              <w:t xml:space="preserve"> in BSG336</w:t>
            </w:r>
          </w:p>
        </w:tc>
        <w:tc>
          <w:tcPr>
            <w:tcW w:w="3430" w:type="dxa"/>
            <w:tcBorders>
              <w:top w:val="single" w:sz="4" w:space="0" w:color="auto"/>
              <w:left w:val="nil"/>
              <w:bottom w:val="single" w:sz="4" w:space="0" w:color="auto"/>
              <w:right w:val="single" w:sz="4" w:space="0" w:color="auto"/>
            </w:tcBorders>
            <w:shd w:val="clear" w:color="auto" w:fill="auto"/>
            <w:vAlign w:val="center"/>
            <w:hideMark/>
          </w:tcPr>
          <w:p w14:paraId="70BDAC12" w14:textId="09E717BB" w:rsidR="005812CF" w:rsidRPr="005812CF" w:rsidRDefault="005812CF" w:rsidP="005812CF">
            <w:pPr>
              <w:jc w:val="center"/>
              <w:rPr>
                <w:rFonts w:ascii="Arial" w:eastAsia="Times New Roman" w:hAnsi="Arial" w:cs="Arial"/>
                <w:b/>
                <w:bCs/>
                <w:color w:val="000000"/>
                <w:sz w:val="20"/>
                <w:szCs w:val="20"/>
                <w:lang w:val="en-GB" w:eastAsia="en-GB"/>
              </w:rPr>
            </w:pPr>
            <w:r w:rsidRPr="005812CF">
              <w:rPr>
                <w:rFonts w:ascii="Arial" w:eastAsia="Times New Roman" w:hAnsi="Arial" w:cs="Arial"/>
                <w:b/>
                <w:bCs/>
                <w:color w:val="000000"/>
                <w:sz w:val="20"/>
                <w:szCs w:val="20"/>
                <w:lang w:eastAsia="en-GB"/>
              </w:rPr>
              <w:t xml:space="preserve">how </w:t>
            </w:r>
            <w:r w:rsidRPr="00080AB3">
              <w:rPr>
                <w:rFonts w:ascii="Arial" w:eastAsia="Times New Roman" w:hAnsi="Arial" w:cs="Arial"/>
                <w:b/>
                <w:bCs/>
                <w:color w:val="000000"/>
                <w:sz w:val="20"/>
                <w:szCs w:val="20"/>
                <w:lang w:val="en-GB" w:eastAsia="en-GB"/>
              </w:rPr>
              <w:t>checked?</w:t>
            </w:r>
          </w:p>
        </w:tc>
      </w:tr>
      <w:tr w:rsidR="005812CF" w:rsidRPr="00080AB3" w14:paraId="0ACB877A" w14:textId="77777777" w:rsidTr="005812CF">
        <w:trPr>
          <w:trHeight w:val="320"/>
          <w:jc w:val="center"/>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212ECF04" w14:textId="77777777" w:rsidR="005812CF" w:rsidRPr="005812CF" w:rsidRDefault="005812CF" w:rsidP="005812CF">
            <w:pPr>
              <w:jc w:val="center"/>
              <w:rPr>
                <w:rFonts w:ascii="Arial" w:eastAsia="Times New Roman" w:hAnsi="Arial" w:cs="Arial"/>
                <w:b/>
                <w:bCs/>
                <w:color w:val="000000"/>
                <w:sz w:val="20"/>
                <w:szCs w:val="20"/>
                <w:lang w:eastAsia="en-GB"/>
              </w:rPr>
            </w:pPr>
            <w:r w:rsidRPr="005812CF">
              <w:rPr>
                <w:rFonts w:ascii="Arial" w:eastAsia="Times New Roman" w:hAnsi="Arial" w:cs="Arial"/>
                <w:b/>
                <w:bCs/>
                <w:color w:val="000000"/>
                <w:sz w:val="20"/>
                <w:szCs w:val="20"/>
                <w:lang w:eastAsia="en-GB"/>
              </w:rPr>
              <w:t>1</w:t>
            </w:r>
          </w:p>
        </w:tc>
        <w:tc>
          <w:tcPr>
            <w:tcW w:w="708" w:type="dxa"/>
            <w:tcBorders>
              <w:top w:val="nil"/>
              <w:left w:val="nil"/>
              <w:bottom w:val="single" w:sz="4" w:space="0" w:color="auto"/>
              <w:right w:val="single" w:sz="4" w:space="0" w:color="auto"/>
            </w:tcBorders>
            <w:shd w:val="clear" w:color="auto" w:fill="auto"/>
            <w:noWrap/>
            <w:vAlign w:val="center"/>
            <w:hideMark/>
          </w:tcPr>
          <w:p w14:paraId="79E890B4" w14:textId="77777777" w:rsidR="005812CF" w:rsidRPr="005812CF" w:rsidRDefault="005812CF" w:rsidP="005812CF">
            <w:pPr>
              <w:jc w:val="center"/>
              <w:rPr>
                <w:rFonts w:ascii="Arial" w:eastAsia="Times New Roman" w:hAnsi="Arial" w:cs="Arial"/>
                <w:color w:val="000000"/>
                <w:sz w:val="20"/>
                <w:szCs w:val="20"/>
                <w:lang w:eastAsia="en-GB"/>
              </w:rPr>
            </w:pPr>
            <w:r w:rsidRPr="005812CF">
              <w:rPr>
                <w:rFonts w:ascii="Arial" w:eastAsia="Times New Roman" w:hAnsi="Arial" w:cs="Arial"/>
                <w:color w:val="000000"/>
                <w:sz w:val="20"/>
                <w:szCs w:val="20"/>
                <w:lang w:eastAsia="en-GB"/>
              </w:rPr>
              <w:t>4</w:t>
            </w:r>
          </w:p>
        </w:tc>
        <w:tc>
          <w:tcPr>
            <w:tcW w:w="3402" w:type="dxa"/>
            <w:tcBorders>
              <w:top w:val="nil"/>
              <w:left w:val="nil"/>
              <w:bottom w:val="single" w:sz="4" w:space="0" w:color="auto"/>
              <w:right w:val="single" w:sz="4" w:space="0" w:color="auto"/>
            </w:tcBorders>
            <w:shd w:val="clear" w:color="auto" w:fill="auto"/>
            <w:noWrap/>
            <w:vAlign w:val="bottom"/>
            <w:hideMark/>
          </w:tcPr>
          <w:p w14:paraId="6A04337D" w14:textId="77777777" w:rsidR="005812CF" w:rsidRPr="005812CF" w:rsidRDefault="005812CF" w:rsidP="005812CF">
            <w:pPr>
              <w:rPr>
                <w:rFonts w:ascii="Arial" w:eastAsia="Times New Roman" w:hAnsi="Arial" w:cs="Arial"/>
                <w:sz w:val="20"/>
                <w:szCs w:val="20"/>
                <w:lang w:eastAsia="en-GB"/>
              </w:rPr>
            </w:pPr>
            <w:r w:rsidRPr="005812CF">
              <w:rPr>
                <w:rFonts w:ascii="Arial" w:eastAsia="Times New Roman" w:hAnsi="Arial" w:cs="Arial"/>
                <w:sz w:val="20"/>
                <w:szCs w:val="20"/>
                <w:lang w:eastAsia="en-GB"/>
              </w:rPr>
              <w:t>XhoI site present, 16bp del</w:t>
            </w:r>
          </w:p>
        </w:tc>
        <w:tc>
          <w:tcPr>
            <w:tcW w:w="3430" w:type="dxa"/>
            <w:tcBorders>
              <w:top w:val="nil"/>
              <w:left w:val="nil"/>
              <w:bottom w:val="single" w:sz="4" w:space="0" w:color="auto"/>
              <w:right w:val="single" w:sz="4" w:space="0" w:color="auto"/>
            </w:tcBorders>
            <w:shd w:val="clear" w:color="auto" w:fill="auto"/>
            <w:noWrap/>
            <w:vAlign w:val="center"/>
            <w:hideMark/>
          </w:tcPr>
          <w:p w14:paraId="3E38240B" w14:textId="356C1116" w:rsidR="005812CF" w:rsidRPr="00DB2124" w:rsidRDefault="005812CF" w:rsidP="005812CF">
            <w:pPr>
              <w:jc w:val="center"/>
              <w:rPr>
                <w:rFonts w:ascii="Arial" w:eastAsia="Times New Roman" w:hAnsi="Arial" w:cs="Arial"/>
                <w:color w:val="000000"/>
                <w:sz w:val="20"/>
                <w:szCs w:val="20"/>
                <w:lang w:val="en-US" w:eastAsia="en-GB"/>
              </w:rPr>
            </w:pPr>
            <w:r w:rsidRPr="005812CF">
              <w:rPr>
                <w:rFonts w:ascii="Arial" w:eastAsia="Times New Roman" w:hAnsi="Arial" w:cs="Arial"/>
                <w:color w:val="000000"/>
                <w:sz w:val="20"/>
                <w:szCs w:val="20"/>
                <w:lang w:eastAsia="en-GB"/>
              </w:rPr>
              <w:t xml:space="preserve">PCR and XhoI </w:t>
            </w:r>
            <w:r w:rsidR="00290B7F">
              <w:rPr>
                <w:rFonts w:ascii="Arial" w:eastAsia="Times New Roman" w:hAnsi="Arial" w:cs="Arial"/>
                <w:color w:val="000000"/>
                <w:sz w:val="20"/>
                <w:szCs w:val="20"/>
                <w:lang w:val="en-US" w:eastAsia="en-GB"/>
              </w:rPr>
              <w:t>digest</w:t>
            </w:r>
          </w:p>
        </w:tc>
      </w:tr>
      <w:tr w:rsidR="005812CF" w:rsidRPr="00080AB3" w14:paraId="2712F6F5" w14:textId="77777777" w:rsidTr="005812CF">
        <w:trPr>
          <w:trHeight w:val="320"/>
          <w:jc w:val="center"/>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3D18FFC1" w14:textId="77777777" w:rsidR="005812CF" w:rsidRPr="005812CF" w:rsidRDefault="005812CF" w:rsidP="005812CF">
            <w:pPr>
              <w:jc w:val="center"/>
              <w:rPr>
                <w:rFonts w:ascii="Arial" w:eastAsia="Times New Roman" w:hAnsi="Arial" w:cs="Arial"/>
                <w:b/>
                <w:bCs/>
                <w:color w:val="000000"/>
                <w:sz w:val="20"/>
                <w:szCs w:val="20"/>
                <w:lang w:eastAsia="en-GB"/>
              </w:rPr>
            </w:pPr>
            <w:r w:rsidRPr="005812CF">
              <w:rPr>
                <w:rFonts w:ascii="Arial" w:eastAsia="Times New Roman" w:hAnsi="Arial" w:cs="Arial"/>
                <w:b/>
                <w:bCs/>
                <w:color w:val="000000"/>
                <w:sz w:val="20"/>
                <w:szCs w:val="20"/>
                <w:lang w:eastAsia="en-GB"/>
              </w:rPr>
              <w:t>2</w:t>
            </w:r>
          </w:p>
        </w:tc>
        <w:tc>
          <w:tcPr>
            <w:tcW w:w="708" w:type="dxa"/>
            <w:tcBorders>
              <w:top w:val="nil"/>
              <w:left w:val="nil"/>
              <w:bottom w:val="single" w:sz="4" w:space="0" w:color="auto"/>
              <w:right w:val="single" w:sz="4" w:space="0" w:color="auto"/>
            </w:tcBorders>
            <w:shd w:val="clear" w:color="auto" w:fill="auto"/>
            <w:noWrap/>
            <w:vAlign w:val="center"/>
            <w:hideMark/>
          </w:tcPr>
          <w:p w14:paraId="58D89D52" w14:textId="77777777" w:rsidR="005812CF" w:rsidRPr="005812CF" w:rsidRDefault="005812CF" w:rsidP="005812CF">
            <w:pPr>
              <w:jc w:val="center"/>
              <w:rPr>
                <w:rFonts w:ascii="Arial" w:eastAsia="Times New Roman" w:hAnsi="Arial" w:cs="Arial"/>
                <w:color w:val="000000"/>
                <w:sz w:val="20"/>
                <w:szCs w:val="20"/>
                <w:lang w:eastAsia="en-GB"/>
              </w:rPr>
            </w:pPr>
            <w:r w:rsidRPr="005812CF">
              <w:rPr>
                <w:rFonts w:ascii="Arial" w:eastAsia="Times New Roman" w:hAnsi="Arial" w:cs="Arial"/>
                <w:color w:val="000000"/>
                <w:sz w:val="20"/>
                <w:szCs w:val="20"/>
                <w:lang w:eastAsia="en-GB"/>
              </w:rPr>
              <w:t>15</w:t>
            </w:r>
          </w:p>
        </w:tc>
        <w:tc>
          <w:tcPr>
            <w:tcW w:w="3402" w:type="dxa"/>
            <w:tcBorders>
              <w:top w:val="nil"/>
              <w:left w:val="nil"/>
              <w:bottom w:val="single" w:sz="4" w:space="0" w:color="auto"/>
              <w:right w:val="single" w:sz="4" w:space="0" w:color="auto"/>
            </w:tcBorders>
            <w:shd w:val="clear" w:color="auto" w:fill="auto"/>
            <w:noWrap/>
            <w:vAlign w:val="bottom"/>
            <w:hideMark/>
          </w:tcPr>
          <w:p w14:paraId="09184A88" w14:textId="77777777" w:rsidR="005812CF" w:rsidRPr="005812CF" w:rsidRDefault="005812CF" w:rsidP="005812CF">
            <w:pPr>
              <w:rPr>
                <w:rFonts w:ascii="Arial" w:eastAsia="Times New Roman" w:hAnsi="Arial" w:cs="Arial"/>
                <w:sz w:val="20"/>
                <w:szCs w:val="20"/>
                <w:lang w:eastAsia="en-GB"/>
              </w:rPr>
            </w:pPr>
            <w:r w:rsidRPr="005812CF">
              <w:rPr>
                <w:rFonts w:ascii="Arial" w:eastAsia="Times New Roman" w:hAnsi="Arial" w:cs="Arial"/>
                <w:sz w:val="20"/>
                <w:szCs w:val="20"/>
                <w:lang w:eastAsia="en-GB"/>
              </w:rPr>
              <w:t>14bp inserted, 16bp del</w:t>
            </w:r>
          </w:p>
        </w:tc>
        <w:tc>
          <w:tcPr>
            <w:tcW w:w="3430" w:type="dxa"/>
            <w:tcBorders>
              <w:top w:val="nil"/>
              <w:left w:val="nil"/>
              <w:bottom w:val="single" w:sz="4" w:space="0" w:color="auto"/>
              <w:right w:val="single" w:sz="4" w:space="0" w:color="auto"/>
            </w:tcBorders>
            <w:shd w:val="clear" w:color="auto" w:fill="auto"/>
            <w:noWrap/>
            <w:vAlign w:val="center"/>
            <w:hideMark/>
          </w:tcPr>
          <w:p w14:paraId="03EFF191" w14:textId="42D1DE3C" w:rsidR="005812CF" w:rsidRPr="007C1C7F" w:rsidRDefault="00290B7F" w:rsidP="005812CF">
            <w:pPr>
              <w:jc w:val="center"/>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 xml:space="preserve">PCR and </w:t>
            </w:r>
            <w:r w:rsidR="005812CF" w:rsidRPr="005812CF">
              <w:rPr>
                <w:rFonts w:ascii="Arial" w:eastAsia="Times New Roman" w:hAnsi="Arial" w:cs="Arial"/>
                <w:color w:val="000000"/>
                <w:sz w:val="20"/>
                <w:szCs w:val="20"/>
                <w:lang w:eastAsia="en-GB"/>
              </w:rPr>
              <w:t>melting curve</w:t>
            </w:r>
            <w:r w:rsidR="007C1C7F">
              <w:rPr>
                <w:rFonts w:ascii="Arial" w:eastAsia="Times New Roman" w:hAnsi="Arial" w:cs="Arial"/>
                <w:color w:val="000000"/>
                <w:sz w:val="20"/>
                <w:szCs w:val="20"/>
                <w:lang w:val="en-US" w:eastAsia="en-GB"/>
              </w:rPr>
              <w:t xml:space="preserve"> analysis</w:t>
            </w:r>
          </w:p>
        </w:tc>
      </w:tr>
      <w:tr w:rsidR="005812CF" w:rsidRPr="00080AB3" w14:paraId="0B763668" w14:textId="77777777" w:rsidTr="005812CF">
        <w:trPr>
          <w:trHeight w:val="320"/>
          <w:jc w:val="center"/>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1D98E016" w14:textId="77777777" w:rsidR="005812CF" w:rsidRPr="005812CF" w:rsidRDefault="005812CF" w:rsidP="005812CF">
            <w:pPr>
              <w:jc w:val="center"/>
              <w:rPr>
                <w:rFonts w:ascii="Arial" w:eastAsia="Times New Roman" w:hAnsi="Arial" w:cs="Arial"/>
                <w:b/>
                <w:bCs/>
                <w:color w:val="000000"/>
                <w:sz w:val="20"/>
                <w:szCs w:val="20"/>
                <w:lang w:eastAsia="en-GB"/>
              </w:rPr>
            </w:pPr>
            <w:r w:rsidRPr="005812CF">
              <w:rPr>
                <w:rFonts w:ascii="Arial" w:eastAsia="Times New Roman" w:hAnsi="Arial" w:cs="Arial"/>
                <w:b/>
                <w:bCs/>
                <w:color w:val="000000"/>
                <w:sz w:val="20"/>
                <w:szCs w:val="20"/>
                <w:lang w:eastAsia="en-GB"/>
              </w:rPr>
              <w:t>3</w:t>
            </w:r>
          </w:p>
        </w:tc>
        <w:tc>
          <w:tcPr>
            <w:tcW w:w="708" w:type="dxa"/>
            <w:tcBorders>
              <w:top w:val="nil"/>
              <w:left w:val="nil"/>
              <w:bottom w:val="single" w:sz="4" w:space="0" w:color="auto"/>
              <w:right w:val="single" w:sz="4" w:space="0" w:color="auto"/>
            </w:tcBorders>
            <w:shd w:val="clear" w:color="auto" w:fill="auto"/>
            <w:noWrap/>
            <w:vAlign w:val="center"/>
            <w:hideMark/>
          </w:tcPr>
          <w:p w14:paraId="0A361003" w14:textId="77777777" w:rsidR="005812CF" w:rsidRPr="005812CF" w:rsidRDefault="005812CF" w:rsidP="005812CF">
            <w:pPr>
              <w:jc w:val="center"/>
              <w:rPr>
                <w:rFonts w:ascii="Arial" w:eastAsia="Times New Roman" w:hAnsi="Arial" w:cs="Arial"/>
                <w:color w:val="000000"/>
                <w:sz w:val="20"/>
                <w:szCs w:val="20"/>
                <w:lang w:eastAsia="en-GB"/>
              </w:rPr>
            </w:pPr>
            <w:r w:rsidRPr="005812CF">
              <w:rPr>
                <w:rFonts w:ascii="Arial" w:eastAsia="Times New Roman" w:hAnsi="Arial" w:cs="Arial"/>
                <w:color w:val="000000"/>
                <w:sz w:val="20"/>
                <w:szCs w:val="20"/>
                <w:lang w:eastAsia="en-GB"/>
              </w:rPr>
              <w:t>40</w:t>
            </w:r>
          </w:p>
        </w:tc>
        <w:tc>
          <w:tcPr>
            <w:tcW w:w="3402" w:type="dxa"/>
            <w:tcBorders>
              <w:top w:val="nil"/>
              <w:left w:val="nil"/>
              <w:bottom w:val="single" w:sz="4" w:space="0" w:color="auto"/>
              <w:right w:val="single" w:sz="4" w:space="0" w:color="auto"/>
            </w:tcBorders>
            <w:shd w:val="clear" w:color="auto" w:fill="auto"/>
            <w:noWrap/>
            <w:vAlign w:val="bottom"/>
            <w:hideMark/>
          </w:tcPr>
          <w:p w14:paraId="5710EDDF" w14:textId="77777777" w:rsidR="005812CF" w:rsidRPr="005812CF" w:rsidRDefault="005812CF" w:rsidP="005812CF">
            <w:pPr>
              <w:rPr>
                <w:rFonts w:ascii="Arial" w:eastAsia="Times New Roman" w:hAnsi="Arial" w:cs="Arial"/>
                <w:sz w:val="20"/>
                <w:szCs w:val="20"/>
                <w:lang w:eastAsia="en-GB"/>
              </w:rPr>
            </w:pPr>
            <w:r w:rsidRPr="005812CF">
              <w:rPr>
                <w:rFonts w:ascii="Arial" w:eastAsia="Times New Roman" w:hAnsi="Arial" w:cs="Arial"/>
                <w:sz w:val="20"/>
                <w:szCs w:val="20"/>
                <w:lang w:eastAsia="en-GB"/>
              </w:rPr>
              <w:t>GCCG inserted, 14bp del</w:t>
            </w:r>
          </w:p>
        </w:tc>
        <w:tc>
          <w:tcPr>
            <w:tcW w:w="3430" w:type="dxa"/>
            <w:tcBorders>
              <w:top w:val="nil"/>
              <w:left w:val="nil"/>
              <w:bottom w:val="single" w:sz="4" w:space="0" w:color="auto"/>
              <w:right w:val="single" w:sz="4" w:space="0" w:color="auto"/>
            </w:tcBorders>
            <w:shd w:val="clear" w:color="auto" w:fill="auto"/>
            <w:noWrap/>
            <w:vAlign w:val="center"/>
            <w:hideMark/>
          </w:tcPr>
          <w:p w14:paraId="3F82795A" w14:textId="70E00498" w:rsidR="005812CF" w:rsidRPr="007C1C7F" w:rsidRDefault="00290B7F" w:rsidP="005812CF">
            <w:pPr>
              <w:jc w:val="center"/>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 xml:space="preserve">PCR and </w:t>
            </w:r>
            <w:r w:rsidR="005812CF" w:rsidRPr="005812CF">
              <w:rPr>
                <w:rFonts w:ascii="Arial" w:eastAsia="Times New Roman" w:hAnsi="Arial" w:cs="Arial"/>
                <w:color w:val="000000"/>
                <w:sz w:val="20"/>
                <w:szCs w:val="20"/>
                <w:lang w:eastAsia="en-GB"/>
              </w:rPr>
              <w:t>melting curve</w:t>
            </w:r>
            <w:r w:rsidR="007C1C7F">
              <w:rPr>
                <w:rFonts w:ascii="Arial" w:eastAsia="Times New Roman" w:hAnsi="Arial" w:cs="Arial"/>
                <w:color w:val="000000"/>
                <w:sz w:val="20"/>
                <w:szCs w:val="20"/>
                <w:lang w:val="en-US" w:eastAsia="en-GB"/>
              </w:rPr>
              <w:t xml:space="preserve"> analysis</w:t>
            </w:r>
          </w:p>
        </w:tc>
      </w:tr>
      <w:tr w:rsidR="005812CF" w:rsidRPr="00080AB3" w14:paraId="3D110D11" w14:textId="77777777" w:rsidTr="005812CF">
        <w:trPr>
          <w:trHeight w:val="320"/>
          <w:jc w:val="center"/>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5111FCE9" w14:textId="77777777" w:rsidR="005812CF" w:rsidRPr="005812CF" w:rsidRDefault="005812CF" w:rsidP="005812CF">
            <w:pPr>
              <w:jc w:val="center"/>
              <w:rPr>
                <w:rFonts w:ascii="Arial" w:eastAsia="Times New Roman" w:hAnsi="Arial" w:cs="Arial"/>
                <w:b/>
                <w:bCs/>
                <w:color w:val="000000"/>
                <w:sz w:val="20"/>
                <w:szCs w:val="20"/>
                <w:lang w:eastAsia="en-GB"/>
              </w:rPr>
            </w:pPr>
            <w:r w:rsidRPr="005812CF">
              <w:rPr>
                <w:rFonts w:ascii="Arial" w:eastAsia="Times New Roman" w:hAnsi="Arial" w:cs="Arial"/>
                <w:b/>
                <w:bCs/>
                <w:color w:val="000000"/>
                <w:sz w:val="20"/>
                <w:szCs w:val="20"/>
                <w:lang w:eastAsia="en-GB"/>
              </w:rPr>
              <w:t>4</w:t>
            </w:r>
          </w:p>
        </w:tc>
        <w:tc>
          <w:tcPr>
            <w:tcW w:w="708" w:type="dxa"/>
            <w:tcBorders>
              <w:top w:val="nil"/>
              <w:left w:val="nil"/>
              <w:bottom w:val="single" w:sz="4" w:space="0" w:color="auto"/>
              <w:right w:val="single" w:sz="4" w:space="0" w:color="auto"/>
            </w:tcBorders>
            <w:shd w:val="clear" w:color="auto" w:fill="auto"/>
            <w:noWrap/>
            <w:vAlign w:val="center"/>
            <w:hideMark/>
          </w:tcPr>
          <w:p w14:paraId="065A641A" w14:textId="77777777" w:rsidR="005812CF" w:rsidRPr="005812CF" w:rsidRDefault="005812CF" w:rsidP="005812CF">
            <w:pPr>
              <w:jc w:val="center"/>
              <w:rPr>
                <w:rFonts w:ascii="Arial" w:eastAsia="Times New Roman" w:hAnsi="Arial" w:cs="Arial"/>
                <w:sz w:val="20"/>
                <w:szCs w:val="20"/>
                <w:lang w:eastAsia="en-GB"/>
              </w:rPr>
            </w:pPr>
            <w:r w:rsidRPr="005812CF">
              <w:rPr>
                <w:rFonts w:ascii="Arial" w:eastAsia="Times New Roman" w:hAnsi="Arial" w:cs="Arial"/>
                <w:sz w:val="20"/>
                <w:szCs w:val="20"/>
                <w:lang w:eastAsia="en-GB"/>
              </w:rPr>
              <w:t>334</w:t>
            </w:r>
          </w:p>
        </w:tc>
        <w:tc>
          <w:tcPr>
            <w:tcW w:w="3402" w:type="dxa"/>
            <w:tcBorders>
              <w:top w:val="nil"/>
              <w:left w:val="nil"/>
              <w:bottom w:val="single" w:sz="4" w:space="0" w:color="auto"/>
              <w:right w:val="single" w:sz="4" w:space="0" w:color="auto"/>
            </w:tcBorders>
            <w:shd w:val="clear" w:color="auto" w:fill="auto"/>
            <w:noWrap/>
            <w:vAlign w:val="bottom"/>
            <w:hideMark/>
          </w:tcPr>
          <w:p w14:paraId="54BEDA7D" w14:textId="77777777" w:rsidR="005812CF" w:rsidRPr="005812CF" w:rsidRDefault="005812CF" w:rsidP="005812CF">
            <w:pPr>
              <w:rPr>
                <w:rFonts w:ascii="Arial" w:eastAsia="Times New Roman" w:hAnsi="Arial" w:cs="Arial"/>
                <w:sz w:val="20"/>
                <w:szCs w:val="20"/>
                <w:lang w:eastAsia="en-GB"/>
              </w:rPr>
            </w:pPr>
            <w:r w:rsidRPr="005812CF">
              <w:rPr>
                <w:rFonts w:ascii="Arial" w:eastAsia="Times New Roman" w:hAnsi="Arial" w:cs="Arial"/>
                <w:sz w:val="20"/>
                <w:szCs w:val="20"/>
                <w:lang w:eastAsia="en-GB"/>
              </w:rPr>
              <w:t>CGGCCG inserted, 16bp del</w:t>
            </w:r>
          </w:p>
        </w:tc>
        <w:tc>
          <w:tcPr>
            <w:tcW w:w="3430" w:type="dxa"/>
            <w:tcBorders>
              <w:top w:val="nil"/>
              <w:left w:val="nil"/>
              <w:bottom w:val="single" w:sz="4" w:space="0" w:color="auto"/>
              <w:right w:val="single" w:sz="4" w:space="0" w:color="auto"/>
            </w:tcBorders>
            <w:shd w:val="clear" w:color="auto" w:fill="auto"/>
            <w:noWrap/>
            <w:vAlign w:val="center"/>
            <w:hideMark/>
          </w:tcPr>
          <w:p w14:paraId="38D0CB39" w14:textId="450D54F3" w:rsidR="005812CF" w:rsidRPr="007C1C7F" w:rsidRDefault="00290B7F" w:rsidP="005812CF">
            <w:pPr>
              <w:jc w:val="center"/>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 xml:space="preserve">PCR and </w:t>
            </w:r>
            <w:r w:rsidR="005812CF" w:rsidRPr="005812CF">
              <w:rPr>
                <w:rFonts w:ascii="Arial" w:eastAsia="Times New Roman" w:hAnsi="Arial" w:cs="Arial"/>
                <w:color w:val="000000"/>
                <w:sz w:val="20"/>
                <w:szCs w:val="20"/>
                <w:lang w:eastAsia="en-GB"/>
              </w:rPr>
              <w:t>melting curve</w:t>
            </w:r>
            <w:r w:rsidR="007C1C7F">
              <w:rPr>
                <w:rFonts w:ascii="Arial" w:eastAsia="Times New Roman" w:hAnsi="Arial" w:cs="Arial"/>
                <w:color w:val="000000"/>
                <w:sz w:val="20"/>
                <w:szCs w:val="20"/>
                <w:lang w:val="en-US" w:eastAsia="en-GB"/>
              </w:rPr>
              <w:t xml:space="preserve"> analysis</w:t>
            </w:r>
          </w:p>
        </w:tc>
      </w:tr>
      <w:tr w:rsidR="005812CF" w:rsidRPr="00080AB3" w14:paraId="5ACC12BB" w14:textId="77777777" w:rsidTr="005812CF">
        <w:trPr>
          <w:trHeight w:val="320"/>
          <w:jc w:val="center"/>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522F2A54" w14:textId="77777777" w:rsidR="005812CF" w:rsidRPr="005812CF" w:rsidRDefault="005812CF" w:rsidP="005812CF">
            <w:pPr>
              <w:jc w:val="center"/>
              <w:rPr>
                <w:rFonts w:ascii="Arial" w:eastAsia="Times New Roman" w:hAnsi="Arial" w:cs="Arial"/>
                <w:b/>
                <w:bCs/>
                <w:color w:val="000000"/>
                <w:sz w:val="20"/>
                <w:szCs w:val="20"/>
                <w:lang w:eastAsia="en-GB"/>
              </w:rPr>
            </w:pPr>
            <w:r w:rsidRPr="005812CF">
              <w:rPr>
                <w:rFonts w:ascii="Arial" w:eastAsia="Times New Roman" w:hAnsi="Arial" w:cs="Arial"/>
                <w:b/>
                <w:bCs/>
                <w:color w:val="000000"/>
                <w:sz w:val="20"/>
                <w:szCs w:val="20"/>
                <w:lang w:eastAsia="en-GB"/>
              </w:rPr>
              <w:t>5</w:t>
            </w:r>
          </w:p>
        </w:tc>
        <w:tc>
          <w:tcPr>
            <w:tcW w:w="708" w:type="dxa"/>
            <w:tcBorders>
              <w:top w:val="nil"/>
              <w:left w:val="nil"/>
              <w:bottom w:val="single" w:sz="4" w:space="0" w:color="auto"/>
              <w:right w:val="single" w:sz="4" w:space="0" w:color="auto"/>
            </w:tcBorders>
            <w:shd w:val="clear" w:color="auto" w:fill="auto"/>
            <w:noWrap/>
            <w:vAlign w:val="center"/>
            <w:hideMark/>
          </w:tcPr>
          <w:p w14:paraId="6A3E5081" w14:textId="77777777" w:rsidR="005812CF" w:rsidRPr="005812CF" w:rsidRDefault="005812CF" w:rsidP="005812CF">
            <w:pPr>
              <w:jc w:val="center"/>
              <w:rPr>
                <w:rFonts w:ascii="Arial" w:eastAsia="Times New Roman" w:hAnsi="Arial" w:cs="Arial"/>
                <w:sz w:val="20"/>
                <w:szCs w:val="20"/>
                <w:lang w:eastAsia="en-GB"/>
              </w:rPr>
            </w:pPr>
            <w:r w:rsidRPr="005812CF">
              <w:rPr>
                <w:rFonts w:ascii="Arial" w:eastAsia="Times New Roman" w:hAnsi="Arial" w:cs="Arial"/>
                <w:sz w:val="20"/>
                <w:szCs w:val="20"/>
                <w:lang w:eastAsia="en-GB"/>
              </w:rPr>
              <w:t>354</w:t>
            </w:r>
          </w:p>
        </w:tc>
        <w:tc>
          <w:tcPr>
            <w:tcW w:w="3402" w:type="dxa"/>
            <w:tcBorders>
              <w:top w:val="nil"/>
              <w:left w:val="nil"/>
              <w:bottom w:val="single" w:sz="4" w:space="0" w:color="auto"/>
              <w:right w:val="single" w:sz="4" w:space="0" w:color="auto"/>
            </w:tcBorders>
            <w:shd w:val="clear" w:color="auto" w:fill="auto"/>
            <w:noWrap/>
            <w:vAlign w:val="bottom"/>
            <w:hideMark/>
          </w:tcPr>
          <w:p w14:paraId="73A3454B" w14:textId="77777777" w:rsidR="005812CF" w:rsidRPr="005812CF" w:rsidRDefault="005812CF" w:rsidP="005812CF">
            <w:pPr>
              <w:rPr>
                <w:rFonts w:ascii="Arial" w:eastAsia="Times New Roman" w:hAnsi="Arial" w:cs="Arial"/>
                <w:sz w:val="20"/>
                <w:szCs w:val="20"/>
                <w:lang w:eastAsia="en-GB"/>
              </w:rPr>
            </w:pPr>
            <w:r w:rsidRPr="005812CF">
              <w:rPr>
                <w:rFonts w:ascii="Arial" w:eastAsia="Times New Roman" w:hAnsi="Arial" w:cs="Arial"/>
                <w:sz w:val="20"/>
                <w:szCs w:val="20"/>
                <w:lang w:eastAsia="en-GB"/>
              </w:rPr>
              <w:t>XhoI site present, 16bp del</w:t>
            </w:r>
          </w:p>
        </w:tc>
        <w:tc>
          <w:tcPr>
            <w:tcW w:w="3430" w:type="dxa"/>
            <w:tcBorders>
              <w:top w:val="nil"/>
              <w:left w:val="nil"/>
              <w:bottom w:val="single" w:sz="4" w:space="0" w:color="auto"/>
              <w:right w:val="single" w:sz="4" w:space="0" w:color="auto"/>
            </w:tcBorders>
            <w:shd w:val="clear" w:color="auto" w:fill="auto"/>
            <w:noWrap/>
            <w:vAlign w:val="center"/>
            <w:hideMark/>
          </w:tcPr>
          <w:p w14:paraId="59A645AE" w14:textId="0DD83AB5" w:rsidR="005812CF" w:rsidRPr="00DB2124" w:rsidRDefault="005812CF" w:rsidP="005812CF">
            <w:pPr>
              <w:jc w:val="center"/>
              <w:rPr>
                <w:rFonts w:ascii="Arial" w:eastAsia="Times New Roman" w:hAnsi="Arial" w:cs="Arial"/>
                <w:color w:val="000000"/>
                <w:sz w:val="20"/>
                <w:szCs w:val="20"/>
                <w:lang w:val="en-US" w:eastAsia="en-GB"/>
              </w:rPr>
            </w:pPr>
            <w:r w:rsidRPr="005812CF">
              <w:rPr>
                <w:rFonts w:ascii="Arial" w:eastAsia="Times New Roman" w:hAnsi="Arial" w:cs="Arial"/>
                <w:color w:val="000000"/>
                <w:sz w:val="20"/>
                <w:szCs w:val="20"/>
                <w:lang w:eastAsia="en-GB"/>
              </w:rPr>
              <w:t xml:space="preserve">PCR and XhoI </w:t>
            </w:r>
            <w:r w:rsidR="00290B7F">
              <w:rPr>
                <w:rFonts w:ascii="Arial" w:eastAsia="Times New Roman" w:hAnsi="Arial" w:cs="Arial"/>
                <w:color w:val="000000"/>
                <w:sz w:val="20"/>
                <w:szCs w:val="20"/>
                <w:lang w:val="en-US" w:eastAsia="en-GB"/>
              </w:rPr>
              <w:t>digest</w:t>
            </w:r>
          </w:p>
        </w:tc>
      </w:tr>
      <w:tr w:rsidR="005812CF" w:rsidRPr="00080AB3" w14:paraId="5349924B" w14:textId="77777777" w:rsidTr="005812CF">
        <w:trPr>
          <w:trHeight w:val="320"/>
          <w:jc w:val="center"/>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61F766B3" w14:textId="77777777" w:rsidR="005812CF" w:rsidRPr="005812CF" w:rsidRDefault="005812CF" w:rsidP="005812CF">
            <w:pPr>
              <w:jc w:val="center"/>
              <w:rPr>
                <w:rFonts w:ascii="Arial" w:eastAsia="Times New Roman" w:hAnsi="Arial" w:cs="Arial"/>
                <w:b/>
                <w:bCs/>
                <w:color w:val="000000"/>
                <w:sz w:val="20"/>
                <w:szCs w:val="20"/>
                <w:lang w:eastAsia="en-GB"/>
              </w:rPr>
            </w:pPr>
            <w:r w:rsidRPr="005812CF">
              <w:rPr>
                <w:rFonts w:ascii="Arial" w:eastAsia="Times New Roman" w:hAnsi="Arial" w:cs="Arial"/>
                <w:b/>
                <w:bCs/>
                <w:color w:val="000000"/>
                <w:sz w:val="20"/>
                <w:szCs w:val="20"/>
                <w:lang w:eastAsia="en-GB"/>
              </w:rPr>
              <w:t>6</w:t>
            </w:r>
          </w:p>
        </w:tc>
        <w:tc>
          <w:tcPr>
            <w:tcW w:w="708" w:type="dxa"/>
            <w:tcBorders>
              <w:top w:val="nil"/>
              <w:left w:val="nil"/>
              <w:bottom w:val="single" w:sz="4" w:space="0" w:color="auto"/>
              <w:right w:val="single" w:sz="4" w:space="0" w:color="auto"/>
            </w:tcBorders>
            <w:shd w:val="clear" w:color="auto" w:fill="auto"/>
            <w:noWrap/>
            <w:vAlign w:val="center"/>
            <w:hideMark/>
          </w:tcPr>
          <w:p w14:paraId="09A0D1D2" w14:textId="77777777" w:rsidR="005812CF" w:rsidRPr="005812CF" w:rsidRDefault="005812CF" w:rsidP="005812CF">
            <w:pPr>
              <w:jc w:val="center"/>
              <w:rPr>
                <w:rFonts w:ascii="Arial" w:eastAsia="Times New Roman" w:hAnsi="Arial" w:cs="Arial"/>
                <w:sz w:val="20"/>
                <w:szCs w:val="20"/>
                <w:lang w:eastAsia="en-GB"/>
              </w:rPr>
            </w:pPr>
            <w:r w:rsidRPr="005812CF">
              <w:rPr>
                <w:rFonts w:ascii="Arial" w:eastAsia="Times New Roman" w:hAnsi="Arial" w:cs="Arial"/>
                <w:sz w:val="20"/>
                <w:szCs w:val="20"/>
                <w:lang w:eastAsia="en-GB"/>
              </w:rPr>
              <w:t>355</w:t>
            </w:r>
          </w:p>
        </w:tc>
        <w:tc>
          <w:tcPr>
            <w:tcW w:w="3402" w:type="dxa"/>
            <w:tcBorders>
              <w:top w:val="nil"/>
              <w:left w:val="nil"/>
              <w:bottom w:val="single" w:sz="4" w:space="0" w:color="auto"/>
              <w:right w:val="single" w:sz="4" w:space="0" w:color="auto"/>
            </w:tcBorders>
            <w:shd w:val="clear" w:color="auto" w:fill="auto"/>
            <w:noWrap/>
            <w:vAlign w:val="bottom"/>
            <w:hideMark/>
          </w:tcPr>
          <w:p w14:paraId="799E2427" w14:textId="77777777" w:rsidR="005812CF" w:rsidRPr="005812CF" w:rsidRDefault="005812CF" w:rsidP="005812CF">
            <w:pPr>
              <w:rPr>
                <w:rFonts w:ascii="Arial" w:eastAsia="Times New Roman" w:hAnsi="Arial" w:cs="Arial"/>
                <w:sz w:val="20"/>
                <w:szCs w:val="20"/>
                <w:lang w:eastAsia="en-GB"/>
              </w:rPr>
            </w:pPr>
            <w:r w:rsidRPr="005812CF">
              <w:rPr>
                <w:rFonts w:ascii="Arial" w:eastAsia="Times New Roman" w:hAnsi="Arial" w:cs="Arial"/>
                <w:sz w:val="20"/>
                <w:szCs w:val="20"/>
                <w:lang w:eastAsia="en-GB"/>
              </w:rPr>
              <w:t>mtparS GGTCTCCCGGCTC</w:t>
            </w:r>
          </w:p>
        </w:tc>
        <w:tc>
          <w:tcPr>
            <w:tcW w:w="3430" w:type="dxa"/>
            <w:tcBorders>
              <w:top w:val="nil"/>
              <w:left w:val="nil"/>
              <w:bottom w:val="single" w:sz="4" w:space="0" w:color="auto"/>
              <w:right w:val="single" w:sz="4" w:space="0" w:color="auto"/>
            </w:tcBorders>
            <w:shd w:val="clear" w:color="auto" w:fill="auto"/>
            <w:noWrap/>
            <w:vAlign w:val="center"/>
            <w:hideMark/>
          </w:tcPr>
          <w:p w14:paraId="42DDD538" w14:textId="078F8CCE" w:rsidR="005812CF" w:rsidRPr="007C1C7F" w:rsidRDefault="00290B7F" w:rsidP="005812CF">
            <w:pPr>
              <w:jc w:val="center"/>
              <w:rPr>
                <w:rFonts w:ascii="Arial" w:eastAsia="Times New Roman" w:hAnsi="Arial" w:cs="Arial"/>
                <w:color w:val="000000"/>
                <w:sz w:val="20"/>
                <w:szCs w:val="20"/>
                <w:lang w:val="en-US" w:eastAsia="en-GB"/>
              </w:rPr>
            </w:pPr>
            <w:r>
              <w:rPr>
                <w:rFonts w:ascii="Arial" w:eastAsia="Times New Roman" w:hAnsi="Arial" w:cs="Arial"/>
                <w:color w:val="000000"/>
                <w:sz w:val="20"/>
                <w:szCs w:val="20"/>
                <w:lang w:val="en-US" w:eastAsia="en-GB"/>
              </w:rPr>
              <w:t xml:space="preserve">PCR and </w:t>
            </w:r>
            <w:r w:rsidR="005812CF" w:rsidRPr="005812CF">
              <w:rPr>
                <w:rFonts w:ascii="Arial" w:eastAsia="Times New Roman" w:hAnsi="Arial" w:cs="Arial"/>
                <w:color w:val="000000"/>
                <w:sz w:val="20"/>
                <w:szCs w:val="20"/>
                <w:lang w:eastAsia="en-GB"/>
              </w:rPr>
              <w:t>melting curve</w:t>
            </w:r>
            <w:r w:rsidR="007C1C7F">
              <w:rPr>
                <w:rFonts w:ascii="Arial" w:eastAsia="Times New Roman" w:hAnsi="Arial" w:cs="Arial"/>
                <w:color w:val="000000"/>
                <w:sz w:val="20"/>
                <w:szCs w:val="20"/>
                <w:lang w:val="en-US" w:eastAsia="en-GB"/>
              </w:rPr>
              <w:t xml:space="preserve"> analysis</w:t>
            </w:r>
          </w:p>
        </w:tc>
      </w:tr>
      <w:tr w:rsidR="005812CF" w:rsidRPr="00080AB3" w14:paraId="14D3A946" w14:textId="77777777" w:rsidTr="005812CF">
        <w:trPr>
          <w:trHeight w:val="320"/>
          <w:jc w:val="center"/>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487E35FD" w14:textId="77777777" w:rsidR="005812CF" w:rsidRPr="005812CF" w:rsidRDefault="005812CF" w:rsidP="005812CF">
            <w:pPr>
              <w:jc w:val="center"/>
              <w:rPr>
                <w:rFonts w:ascii="Arial" w:eastAsia="Times New Roman" w:hAnsi="Arial" w:cs="Arial"/>
                <w:b/>
                <w:bCs/>
                <w:color w:val="000000"/>
                <w:sz w:val="20"/>
                <w:szCs w:val="20"/>
                <w:lang w:eastAsia="en-GB"/>
              </w:rPr>
            </w:pPr>
            <w:r w:rsidRPr="005812CF">
              <w:rPr>
                <w:rFonts w:ascii="Arial" w:eastAsia="Times New Roman" w:hAnsi="Arial" w:cs="Arial"/>
                <w:b/>
                <w:bCs/>
                <w:color w:val="000000"/>
                <w:sz w:val="20"/>
                <w:szCs w:val="20"/>
                <w:lang w:eastAsia="en-GB"/>
              </w:rPr>
              <w:t>7</w:t>
            </w:r>
          </w:p>
        </w:tc>
        <w:tc>
          <w:tcPr>
            <w:tcW w:w="708" w:type="dxa"/>
            <w:tcBorders>
              <w:top w:val="nil"/>
              <w:left w:val="nil"/>
              <w:bottom w:val="single" w:sz="4" w:space="0" w:color="auto"/>
              <w:right w:val="single" w:sz="4" w:space="0" w:color="auto"/>
            </w:tcBorders>
            <w:shd w:val="clear" w:color="auto" w:fill="auto"/>
            <w:noWrap/>
            <w:vAlign w:val="center"/>
            <w:hideMark/>
          </w:tcPr>
          <w:p w14:paraId="2B712CA5" w14:textId="77777777" w:rsidR="005812CF" w:rsidRPr="005812CF" w:rsidRDefault="005812CF" w:rsidP="005812CF">
            <w:pPr>
              <w:jc w:val="center"/>
              <w:rPr>
                <w:rFonts w:ascii="Arial" w:eastAsia="Times New Roman" w:hAnsi="Arial" w:cs="Arial"/>
                <w:sz w:val="20"/>
                <w:szCs w:val="20"/>
                <w:lang w:eastAsia="en-GB"/>
              </w:rPr>
            </w:pPr>
            <w:r w:rsidRPr="005812CF">
              <w:rPr>
                <w:rFonts w:ascii="Arial" w:eastAsia="Times New Roman" w:hAnsi="Arial" w:cs="Arial"/>
                <w:sz w:val="20"/>
                <w:szCs w:val="20"/>
                <w:lang w:eastAsia="en-GB"/>
              </w:rPr>
              <w:t>356</w:t>
            </w:r>
          </w:p>
        </w:tc>
        <w:tc>
          <w:tcPr>
            <w:tcW w:w="3402" w:type="dxa"/>
            <w:tcBorders>
              <w:top w:val="nil"/>
              <w:left w:val="nil"/>
              <w:bottom w:val="single" w:sz="4" w:space="0" w:color="auto"/>
              <w:right w:val="single" w:sz="4" w:space="0" w:color="auto"/>
            </w:tcBorders>
            <w:shd w:val="clear" w:color="auto" w:fill="auto"/>
            <w:noWrap/>
            <w:vAlign w:val="bottom"/>
            <w:hideMark/>
          </w:tcPr>
          <w:p w14:paraId="2FCA799A" w14:textId="77777777" w:rsidR="005812CF" w:rsidRPr="005812CF" w:rsidRDefault="005812CF" w:rsidP="005812CF">
            <w:pPr>
              <w:rPr>
                <w:rFonts w:ascii="Arial" w:eastAsia="Times New Roman" w:hAnsi="Arial" w:cs="Arial"/>
                <w:sz w:val="20"/>
                <w:szCs w:val="20"/>
                <w:lang w:eastAsia="en-GB"/>
              </w:rPr>
            </w:pPr>
            <w:r w:rsidRPr="005812CF">
              <w:rPr>
                <w:rFonts w:ascii="Arial" w:eastAsia="Times New Roman" w:hAnsi="Arial" w:cs="Arial"/>
                <w:sz w:val="20"/>
                <w:szCs w:val="20"/>
                <w:lang w:eastAsia="en-GB"/>
              </w:rPr>
              <w:t>XhoI site present, 16bp del</w:t>
            </w:r>
          </w:p>
        </w:tc>
        <w:tc>
          <w:tcPr>
            <w:tcW w:w="3430" w:type="dxa"/>
            <w:tcBorders>
              <w:top w:val="nil"/>
              <w:left w:val="nil"/>
              <w:bottom w:val="single" w:sz="4" w:space="0" w:color="auto"/>
              <w:right w:val="single" w:sz="4" w:space="0" w:color="auto"/>
            </w:tcBorders>
            <w:shd w:val="clear" w:color="auto" w:fill="auto"/>
            <w:noWrap/>
            <w:vAlign w:val="center"/>
            <w:hideMark/>
          </w:tcPr>
          <w:p w14:paraId="05A7E39D" w14:textId="3B50F0B2" w:rsidR="005812CF" w:rsidRPr="00DB2124" w:rsidRDefault="005812CF" w:rsidP="005812CF">
            <w:pPr>
              <w:jc w:val="center"/>
              <w:rPr>
                <w:rFonts w:ascii="Arial" w:eastAsia="Times New Roman" w:hAnsi="Arial" w:cs="Arial"/>
                <w:color w:val="000000"/>
                <w:sz w:val="20"/>
                <w:szCs w:val="20"/>
                <w:lang w:val="en-US" w:eastAsia="en-GB"/>
              </w:rPr>
            </w:pPr>
            <w:r w:rsidRPr="005812CF">
              <w:rPr>
                <w:rFonts w:ascii="Arial" w:eastAsia="Times New Roman" w:hAnsi="Arial" w:cs="Arial"/>
                <w:color w:val="000000"/>
                <w:sz w:val="20"/>
                <w:szCs w:val="20"/>
                <w:lang w:eastAsia="en-GB"/>
              </w:rPr>
              <w:t xml:space="preserve">PCR and XhoI </w:t>
            </w:r>
            <w:r w:rsidR="00290B7F">
              <w:rPr>
                <w:rFonts w:ascii="Arial" w:eastAsia="Times New Roman" w:hAnsi="Arial" w:cs="Arial"/>
                <w:color w:val="000000"/>
                <w:sz w:val="20"/>
                <w:szCs w:val="20"/>
                <w:lang w:val="en-US" w:eastAsia="en-GB"/>
              </w:rPr>
              <w:t>digest</w:t>
            </w:r>
          </w:p>
        </w:tc>
      </w:tr>
      <w:tr w:rsidR="005812CF" w:rsidRPr="00080AB3" w14:paraId="6EDE3D0C" w14:textId="77777777" w:rsidTr="005812CF">
        <w:trPr>
          <w:trHeight w:val="320"/>
          <w:jc w:val="center"/>
        </w:trPr>
        <w:tc>
          <w:tcPr>
            <w:tcW w:w="328" w:type="dxa"/>
            <w:tcBorders>
              <w:top w:val="nil"/>
              <w:left w:val="single" w:sz="4" w:space="0" w:color="auto"/>
              <w:bottom w:val="single" w:sz="4" w:space="0" w:color="auto"/>
              <w:right w:val="single" w:sz="4" w:space="0" w:color="auto"/>
            </w:tcBorders>
            <w:shd w:val="clear" w:color="auto" w:fill="auto"/>
            <w:noWrap/>
            <w:vAlign w:val="bottom"/>
            <w:hideMark/>
          </w:tcPr>
          <w:p w14:paraId="17118E7E" w14:textId="77777777" w:rsidR="005812CF" w:rsidRPr="005812CF" w:rsidRDefault="005812CF" w:rsidP="005812CF">
            <w:pPr>
              <w:jc w:val="center"/>
              <w:rPr>
                <w:rFonts w:ascii="Arial" w:eastAsia="Times New Roman" w:hAnsi="Arial" w:cs="Arial"/>
                <w:b/>
                <w:bCs/>
                <w:color w:val="000000"/>
                <w:sz w:val="20"/>
                <w:szCs w:val="20"/>
                <w:lang w:eastAsia="en-GB"/>
              </w:rPr>
            </w:pPr>
            <w:r w:rsidRPr="005812CF">
              <w:rPr>
                <w:rFonts w:ascii="Arial" w:eastAsia="Times New Roman" w:hAnsi="Arial" w:cs="Arial"/>
                <w:b/>
                <w:bCs/>
                <w:color w:val="000000"/>
                <w:sz w:val="20"/>
                <w:szCs w:val="20"/>
                <w:lang w:eastAsia="en-GB"/>
              </w:rPr>
              <w:t>8</w:t>
            </w:r>
          </w:p>
        </w:tc>
        <w:tc>
          <w:tcPr>
            <w:tcW w:w="708" w:type="dxa"/>
            <w:tcBorders>
              <w:top w:val="nil"/>
              <w:left w:val="nil"/>
              <w:bottom w:val="single" w:sz="4" w:space="0" w:color="auto"/>
              <w:right w:val="single" w:sz="4" w:space="0" w:color="auto"/>
            </w:tcBorders>
            <w:shd w:val="clear" w:color="auto" w:fill="auto"/>
            <w:noWrap/>
            <w:vAlign w:val="center"/>
            <w:hideMark/>
          </w:tcPr>
          <w:p w14:paraId="292C94DB" w14:textId="77777777" w:rsidR="005812CF" w:rsidRPr="005812CF" w:rsidRDefault="005812CF" w:rsidP="005812CF">
            <w:pPr>
              <w:jc w:val="center"/>
              <w:rPr>
                <w:rFonts w:ascii="Arial" w:eastAsia="Times New Roman" w:hAnsi="Arial" w:cs="Arial"/>
                <w:sz w:val="20"/>
                <w:szCs w:val="20"/>
                <w:lang w:eastAsia="en-GB"/>
              </w:rPr>
            </w:pPr>
            <w:r w:rsidRPr="005812CF">
              <w:rPr>
                <w:rFonts w:ascii="Arial" w:eastAsia="Times New Roman" w:hAnsi="Arial" w:cs="Arial"/>
                <w:sz w:val="20"/>
                <w:szCs w:val="20"/>
                <w:lang w:eastAsia="en-GB"/>
              </w:rPr>
              <w:t>359</w:t>
            </w:r>
          </w:p>
        </w:tc>
        <w:tc>
          <w:tcPr>
            <w:tcW w:w="3402" w:type="dxa"/>
            <w:tcBorders>
              <w:top w:val="nil"/>
              <w:left w:val="nil"/>
              <w:bottom w:val="single" w:sz="4" w:space="0" w:color="auto"/>
              <w:right w:val="single" w:sz="4" w:space="0" w:color="auto"/>
            </w:tcBorders>
            <w:shd w:val="clear" w:color="auto" w:fill="auto"/>
            <w:noWrap/>
            <w:vAlign w:val="center"/>
            <w:hideMark/>
          </w:tcPr>
          <w:p w14:paraId="2E57650F" w14:textId="77777777" w:rsidR="005812CF" w:rsidRPr="005812CF" w:rsidRDefault="005812CF" w:rsidP="005812CF">
            <w:pPr>
              <w:rPr>
                <w:rFonts w:ascii="Arial" w:eastAsia="Times New Roman" w:hAnsi="Arial" w:cs="Arial"/>
                <w:sz w:val="20"/>
                <w:szCs w:val="20"/>
                <w:lang w:eastAsia="en-GB"/>
              </w:rPr>
            </w:pPr>
            <w:r w:rsidRPr="005812CF">
              <w:rPr>
                <w:rFonts w:ascii="Arial" w:eastAsia="Times New Roman" w:hAnsi="Arial" w:cs="Arial"/>
                <w:sz w:val="20"/>
                <w:szCs w:val="20"/>
                <w:lang w:eastAsia="en-GB"/>
              </w:rPr>
              <w:t>BsaI site present</w:t>
            </w:r>
          </w:p>
        </w:tc>
        <w:tc>
          <w:tcPr>
            <w:tcW w:w="3430" w:type="dxa"/>
            <w:tcBorders>
              <w:top w:val="nil"/>
              <w:left w:val="nil"/>
              <w:bottom w:val="single" w:sz="4" w:space="0" w:color="auto"/>
              <w:right w:val="single" w:sz="4" w:space="0" w:color="auto"/>
            </w:tcBorders>
            <w:shd w:val="clear" w:color="auto" w:fill="auto"/>
            <w:noWrap/>
            <w:vAlign w:val="center"/>
            <w:hideMark/>
          </w:tcPr>
          <w:p w14:paraId="69CCBF92" w14:textId="2B2EA652" w:rsidR="005812CF" w:rsidRPr="00DB2124" w:rsidRDefault="005812CF" w:rsidP="005812CF">
            <w:pPr>
              <w:jc w:val="center"/>
              <w:rPr>
                <w:rFonts w:ascii="Arial" w:eastAsia="Times New Roman" w:hAnsi="Arial" w:cs="Arial"/>
                <w:color w:val="000000"/>
                <w:sz w:val="20"/>
                <w:szCs w:val="20"/>
                <w:lang w:val="en-US" w:eastAsia="en-GB"/>
              </w:rPr>
            </w:pPr>
            <w:r w:rsidRPr="005812CF">
              <w:rPr>
                <w:rFonts w:ascii="Arial" w:eastAsia="Times New Roman" w:hAnsi="Arial" w:cs="Arial"/>
                <w:color w:val="000000"/>
                <w:sz w:val="20"/>
                <w:szCs w:val="20"/>
                <w:lang w:eastAsia="en-GB"/>
              </w:rPr>
              <w:t xml:space="preserve">PCR and BsaI </w:t>
            </w:r>
            <w:r w:rsidR="00290B7F">
              <w:rPr>
                <w:rFonts w:ascii="Arial" w:eastAsia="Times New Roman" w:hAnsi="Arial" w:cs="Arial"/>
                <w:color w:val="000000"/>
                <w:sz w:val="20"/>
                <w:szCs w:val="20"/>
                <w:lang w:val="en-US" w:eastAsia="en-GB"/>
              </w:rPr>
              <w:t>digest</w:t>
            </w:r>
          </w:p>
        </w:tc>
      </w:tr>
    </w:tbl>
    <w:p w14:paraId="2584F7F6" w14:textId="77777777" w:rsidR="00C37C3E" w:rsidRPr="00345F43" w:rsidRDefault="00C37C3E">
      <w:pPr>
        <w:rPr>
          <w:rFonts w:ascii="Arial" w:hAnsi="Arial" w:cs="Arial"/>
          <w:sz w:val="20"/>
          <w:szCs w:val="20"/>
          <w:lang w:val="en-GB"/>
        </w:rPr>
      </w:pPr>
    </w:p>
    <w:p w14:paraId="4DD0EA59" w14:textId="3764F6AE" w:rsidR="00A94EF2" w:rsidRPr="00345F43" w:rsidRDefault="00290B7F" w:rsidP="00B8449B">
      <w:pPr>
        <w:jc w:val="both"/>
        <w:rPr>
          <w:rFonts w:ascii="Arial" w:hAnsi="Arial" w:cs="Arial"/>
          <w:sz w:val="20"/>
          <w:szCs w:val="20"/>
          <w:lang w:val="en-GB"/>
        </w:rPr>
      </w:pPr>
      <w:r w:rsidRPr="00345F43">
        <w:rPr>
          <w:rFonts w:ascii="Arial" w:hAnsi="Arial" w:cs="Arial"/>
          <w:sz w:val="20"/>
          <w:szCs w:val="20"/>
          <w:lang w:val="en-GB"/>
        </w:rPr>
        <w:t xml:space="preserve">As </w:t>
      </w:r>
      <w:r w:rsidR="00A10ED7" w:rsidRPr="00345F43">
        <w:rPr>
          <w:rFonts w:ascii="Arial" w:hAnsi="Arial" w:cs="Arial"/>
          <w:sz w:val="20"/>
          <w:szCs w:val="20"/>
          <w:lang w:val="en-GB"/>
        </w:rPr>
        <w:t xml:space="preserve">needed, </w:t>
      </w:r>
      <w:r w:rsidR="007C1C7F">
        <w:rPr>
          <w:rFonts w:ascii="Arial" w:hAnsi="Arial" w:cs="Arial"/>
          <w:sz w:val="20"/>
          <w:szCs w:val="20"/>
          <w:lang w:val="en-GB"/>
        </w:rPr>
        <w:t>successive</w:t>
      </w:r>
      <w:r w:rsidR="007C1C7F" w:rsidRPr="00345F43">
        <w:rPr>
          <w:rFonts w:ascii="Arial" w:hAnsi="Arial" w:cs="Arial"/>
          <w:sz w:val="20"/>
          <w:szCs w:val="20"/>
          <w:lang w:val="en-GB"/>
        </w:rPr>
        <w:t xml:space="preserve"> </w:t>
      </w:r>
      <w:r w:rsidR="00A10ED7" w:rsidRPr="00345F43">
        <w:rPr>
          <w:rFonts w:ascii="Arial" w:hAnsi="Arial" w:cs="Arial"/>
          <w:sz w:val="20"/>
          <w:szCs w:val="20"/>
          <w:lang w:val="en-GB"/>
        </w:rPr>
        <w:t xml:space="preserve">rounds of </w:t>
      </w:r>
      <w:proofErr w:type="spellStart"/>
      <w:r w:rsidR="00A10ED7" w:rsidRPr="00345F43">
        <w:rPr>
          <w:rFonts w:ascii="Arial" w:hAnsi="Arial" w:cs="Arial"/>
          <w:sz w:val="20"/>
          <w:szCs w:val="20"/>
          <w:lang w:val="en-GB"/>
        </w:rPr>
        <w:t>congression</w:t>
      </w:r>
      <w:proofErr w:type="spellEnd"/>
      <w:r w:rsidR="00A10ED7" w:rsidRPr="00345F43">
        <w:rPr>
          <w:rFonts w:ascii="Arial" w:hAnsi="Arial" w:cs="Arial"/>
          <w:sz w:val="20"/>
          <w:szCs w:val="20"/>
          <w:lang w:val="en-GB"/>
        </w:rPr>
        <w:t xml:space="preserve"> were performed to eliminate or introduce</w:t>
      </w:r>
      <w:r w:rsidRPr="00345F43">
        <w:rPr>
          <w:rFonts w:ascii="Arial" w:hAnsi="Arial" w:cs="Arial"/>
          <w:sz w:val="20"/>
          <w:szCs w:val="20"/>
          <w:lang w:val="en-GB"/>
        </w:rPr>
        <w:t xml:space="preserve"> multiple</w:t>
      </w:r>
      <w:r w:rsidR="00A10ED7" w:rsidRPr="00345F43">
        <w:rPr>
          <w:rFonts w:ascii="Arial" w:hAnsi="Arial" w:cs="Arial"/>
          <w:sz w:val="20"/>
          <w:szCs w:val="20"/>
          <w:lang w:val="en-GB"/>
        </w:rPr>
        <w:t xml:space="preserve"> </w:t>
      </w:r>
      <w:proofErr w:type="spellStart"/>
      <w:r w:rsidR="00A10ED7" w:rsidRPr="00345F43">
        <w:rPr>
          <w:rFonts w:ascii="Arial" w:hAnsi="Arial" w:cs="Arial"/>
          <w:i/>
          <w:iCs/>
          <w:sz w:val="20"/>
          <w:szCs w:val="20"/>
          <w:lang w:val="en-GB"/>
        </w:rPr>
        <w:t>parS</w:t>
      </w:r>
      <w:proofErr w:type="spellEnd"/>
      <w:r w:rsidR="00A10ED7" w:rsidRPr="00345F43">
        <w:rPr>
          <w:rFonts w:ascii="Arial" w:hAnsi="Arial" w:cs="Arial"/>
          <w:sz w:val="20"/>
          <w:szCs w:val="20"/>
          <w:lang w:val="en-GB"/>
        </w:rPr>
        <w:t xml:space="preserve"> sites. </w:t>
      </w:r>
    </w:p>
    <w:p w14:paraId="6A4D7F6B" w14:textId="40149917" w:rsidR="00DB2124" w:rsidRPr="00345F43" w:rsidRDefault="00DB2124" w:rsidP="00B8449B">
      <w:pPr>
        <w:jc w:val="both"/>
        <w:rPr>
          <w:rFonts w:ascii="Arial" w:hAnsi="Arial" w:cs="Arial"/>
          <w:sz w:val="20"/>
          <w:szCs w:val="20"/>
          <w:lang w:val="en-GB"/>
        </w:rPr>
      </w:pPr>
    </w:p>
    <w:p w14:paraId="7141DCB2" w14:textId="01302419" w:rsidR="00DB2124" w:rsidRPr="00345F43" w:rsidRDefault="00DB2124" w:rsidP="00B8449B">
      <w:pPr>
        <w:jc w:val="both"/>
        <w:rPr>
          <w:rFonts w:ascii="Arial" w:hAnsi="Arial" w:cs="Arial"/>
          <w:b/>
          <w:bCs/>
          <w:sz w:val="20"/>
          <w:szCs w:val="20"/>
          <w:lang w:val="en-GB"/>
        </w:rPr>
      </w:pPr>
      <w:r w:rsidRPr="00345F43">
        <w:rPr>
          <w:rFonts w:ascii="Arial" w:hAnsi="Arial" w:cs="Arial"/>
          <w:b/>
          <w:bCs/>
          <w:sz w:val="20"/>
          <w:szCs w:val="20"/>
          <w:lang w:val="en-GB"/>
        </w:rPr>
        <w:t>Engineering the strain</w:t>
      </w:r>
      <w:r w:rsidR="00ED56C1" w:rsidRPr="00345F43">
        <w:rPr>
          <w:rFonts w:ascii="Arial" w:hAnsi="Arial" w:cs="Arial"/>
          <w:b/>
          <w:bCs/>
          <w:sz w:val="20"/>
          <w:szCs w:val="20"/>
          <w:lang w:val="en-GB"/>
        </w:rPr>
        <w:t>s</w:t>
      </w:r>
      <w:r w:rsidRPr="00345F43">
        <w:rPr>
          <w:rFonts w:ascii="Arial" w:hAnsi="Arial" w:cs="Arial"/>
          <w:b/>
          <w:bCs/>
          <w:sz w:val="20"/>
          <w:szCs w:val="20"/>
          <w:lang w:val="en-GB"/>
        </w:rPr>
        <w:t xml:space="preserve"> with inducible </w:t>
      </w:r>
      <w:proofErr w:type="spellStart"/>
      <w:r w:rsidRPr="00345F43">
        <w:rPr>
          <w:rFonts w:ascii="Arial" w:hAnsi="Arial" w:cs="Arial"/>
          <w:b/>
          <w:bCs/>
          <w:sz w:val="20"/>
          <w:szCs w:val="20"/>
          <w:lang w:val="en-GB"/>
        </w:rPr>
        <w:t>ParB</w:t>
      </w:r>
      <w:proofErr w:type="spellEnd"/>
    </w:p>
    <w:p w14:paraId="5D17B8F2" w14:textId="49117CDE" w:rsidR="00DB2124" w:rsidRDefault="00C15031" w:rsidP="00B8449B">
      <w:pPr>
        <w:jc w:val="both"/>
        <w:rPr>
          <w:rFonts w:ascii="Arial" w:hAnsi="Arial" w:cs="Arial"/>
          <w:sz w:val="20"/>
          <w:szCs w:val="20"/>
          <w:lang w:val="en-GB"/>
        </w:rPr>
      </w:pPr>
      <w:r>
        <w:rPr>
          <w:rFonts w:ascii="Arial" w:hAnsi="Arial" w:cs="Arial"/>
          <w:sz w:val="20"/>
          <w:szCs w:val="20"/>
          <w:lang w:val="en-GB"/>
        </w:rPr>
        <w:t>A</w:t>
      </w:r>
      <w:r w:rsidR="00957D19" w:rsidRPr="00345F43">
        <w:rPr>
          <w:rFonts w:ascii="Arial" w:hAnsi="Arial" w:cs="Arial"/>
          <w:sz w:val="20"/>
          <w:szCs w:val="20"/>
          <w:lang w:val="en-GB"/>
        </w:rPr>
        <w:t xml:space="preserve"> p</w:t>
      </w:r>
      <w:r w:rsidR="00ED56C1" w:rsidRPr="00345F43">
        <w:rPr>
          <w:rFonts w:ascii="Arial" w:hAnsi="Arial" w:cs="Arial"/>
          <w:sz w:val="20"/>
          <w:szCs w:val="20"/>
          <w:lang w:val="en-GB"/>
        </w:rPr>
        <w:t xml:space="preserve">romoter of a constitutive, highly expressed gene </w:t>
      </w:r>
      <w:proofErr w:type="spellStart"/>
      <w:r w:rsidR="00ED56C1" w:rsidRPr="00345F43">
        <w:rPr>
          <w:rFonts w:ascii="Arial" w:hAnsi="Arial" w:cs="Arial"/>
          <w:i/>
          <w:iCs/>
          <w:sz w:val="20"/>
          <w:szCs w:val="20"/>
          <w:lang w:val="en-GB"/>
        </w:rPr>
        <w:t>hbs</w:t>
      </w:r>
      <w:proofErr w:type="spellEnd"/>
      <w:r w:rsidR="00ED56C1" w:rsidRPr="00345F43">
        <w:rPr>
          <w:rFonts w:ascii="Arial" w:hAnsi="Arial" w:cs="Arial"/>
          <w:i/>
          <w:iCs/>
          <w:sz w:val="20"/>
          <w:szCs w:val="20"/>
          <w:lang w:val="en-GB"/>
        </w:rPr>
        <w:t xml:space="preserve"> </w:t>
      </w:r>
      <w:r w:rsidR="00ED56C1" w:rsidRPr="00345F43">
        <w:rPr>
          <w:rFonts w:ascii="Arial" w:hAnsi="Arial" w:cs="Arial"/>
          <w:sz w:val="20"/>
          <w:szCs w:val="20"/>
          <w:lang w:val="en-GB"/>
        </w:rPr>
        <w:t xml:space="preserve">was </w:t>
      </w:r>
      <w:r w:rsidR="00957D19" w:rsidRPr="00345F43">
        <w:rPr>
          <w:rFonts w:ascii="Arial" w:hAnsi="Arial" w:cs="Arial"/>
          <w:sz w:val="20"/>
          <w:szCs w:val="20"/>
          <w:lang w:val="en-GB"/>
        </w:rPr>
        <w:t xml:space="preserve">coupled to a theophylline aptamer to regulate expression of </w:t>
      </w:r>
      <w:proofErr w:type="spellStart"/>
      <w:r w:rsidR="00957D19" w:rsidRPr="00345F43">
        <w:rPr>
          <w:rFonts w:ascii="Arial" w:hAnsi="Arial" w:cs="Arial"/>
          <w:i/>
          <w:iCs/>
          <w:sz w:val="20"/>
          <w:szCs w:val="20"/>
          <w:lang w:val="en-GB"/>
        </w:rPr>
        <w:t>parB</w:t>
      </w:r>
      <w:proofErr w:type="spellEnd"/>
      <w:r w:rsidR="00957D19" w:rsidRPr="00345F43">
        <w:rPr>
          <w:rFonts w:ascii="Arial" w:hAnsi="Arial" w:cs="Arial"/>
          <w:sz w:val="20"/>
          <w:szCs w:val="20"/>
          <w:lang w:val="en-GB"/>
        </w:rPr>
        <w:t xml:space="preserve">. </w:t>
      </w:r>
      <w:r w:rsidR="003C3078" w:rsidRPr="00345F43">
        <w:rPr>
          <w:rFonts w:ascii="Arial" w:hAnsi="Arial" w:cs="Arial"/>
          <w:sz w:val="20"/>
          <w:szCs w:val="20"/>
          <w:lang w:val="en-GB"/>
        </w:rPr>
        <w:t>R</w:t>
      </w:r>
      <w:r w:rsidR="00957D19" w:rsidRPr="00345F43">
        <w:rPr>
          <w:rFonts w:ascii="Arial" w:hAnsi="Arial" w:cs="Arial"/>
          <w:sz w:val="20"/>
          <w:szCs w:val="20"/>
          <w:lang w:val="en-GB"/>
        </w:rPr>
        <w:t xml:space="preserve">egion </w:t>
      </w:r>
      <w:r w:rsidR="003C3078" w:rsidRPr="00345F43">
        <w:rPr>
          <w:rFonts w:ascii="Arial" w:hAnsi="Arial" w:cs="Arial"/>
          <w:sz w:val="20"/>
          <w:szCs w:val="20"/>
          <w:lang w:val="en-GB"/>
        </w:rPr>
        <w:t xml:space="preserve">directly upstream of </w:t>
      </w:r>
      <w:proofErr w:type="spellStart"/>
      <w:r w:rsidR="003C3078" w:rsidRPr="00345F43">
        <w:rPr>
          <w:rFonts w:ascii="Arial" w:hAnsi="Arial" w:cs="Arial"/>
          <w:i/>
          <w:iCs/>
          <w:sz w:val="20"/>
          <w:szCs w:val="20"/>
          <w:lang w:val="en-GB"/>
        </w:rPr>
        <w:t>hbs</w:t>
      </w:r>
      <w:proofErr w:type="spellEnd"/>
      <w:r w:rsidR="003C3078" w:rsidRPr="00345F43">
        <w:rPr>
          <w:rFonts w:ascii="Arial" w:hAnsi="Arial" w:cs="Arial"/>
          <w:sz w:val="20"/>
          <w:szCs w:val="20"/>
          <w:lang w:val="en-GB"/>
        </w:rPr>
        <w:t xml:space="preserve"> </w:t>
      </w:r>
      <w:r w:rsidR="00957D19" w:rsidRPr="00345F43">
        <w:rPr>
          <w:rFonts w:ascii="Arial" w:hAnsi="Arial" w:cs="Arial"/>
          <w:sz w:val="20"/>
          <w:szCs w:val="20"/>
          <w:lang w:val="en-GB"/>
        </w:rPr>
        <w:t xml:space="preserve">was </w:t>
      </w:r>
      <w:r w:rsidR="00ED56C1" w:rsidRPr="00345F43">
        <w:rPr>
          <w:rFonts w:ascii="Arial" w:hAnsi="Arial" w:cs="Arial"/>
          <w:sz w:val="20"/>
          <w:szCs w:val="20"/>
          <w:lang w:val="en-GB"/>
        </w:rPr>
        <w:t>amplified from BSG1002</w:t>
      </w:r>
      <w:r w:rsidRPr="00C15031">
        <w:rPr>
          <w:rFonts w:ascii="Arial" w:hAnsi="Arial" w:cs="Arial"/>
          <w:sz w:val="20"/>
          <w:szCs w:val="20"/>
          <w:lang w:val="en-GB"/>
        </w:rPr>
        <w:t xml:space="preserve"> </w:t>
      </w:r>
      <w:r w:rsidRPr="00345F43">
        <w:rPr>
          <w:rFonts w:ascii="Arial" w:hAnsi="Arial" w:cs="Arial"/>
          <w:sz w:val="20"/>
          <w:szCs w:val="20"/>
          <w:lang w:val="en-GB"/>
        </w:rPr>
        <w:t>and cloned into a vector plasmid</w:t>
      </w:r>
      <w:r>
        <w:rPr>
          <w:rFonts w:ascii="Arial" w:hAnsi="Arial" w:cs="Arial"/>
          <w:sz w:val="20"/>
          <w:szCs w:val="20"/>
          <w:lang w:val="en-GB"/>
        </w:rPr>
        <w:t>. The reverse primer (see sequence below, STM313) introduced</w:t>
      </w:r>
      <w:r w:rsidR="00957D19" w:rsidRPr="00345F43">
        <w:rPr>
          <w:rFonts w:ascii="Arial" w:hAnsi="Arial" w:cs="Arial"/>
          <w:sz w:val="20"/>
          <w:szCs w:val="20"/>
          <w:lang w:val="en-GB"/>
        </w:rPr>
        <w:t xml:space="preserve"> the 3’ theophylline aptamer sequence at the end of </w:t>
      </w:r>
      <w:r w:rsidRPr="00C15031">
        <w:rPr>
          <w:rFonts w:ascii="Arial" w:hAnsi="Arial" w:cs="Arial"/>
          <w:sz w:val="20"/>
          <w:szCs w:val="20"/>
          <w:lang w:val="en-GB"/>
        </w:rPr>
        <w:t xml:space="preserve">the promoter region of </w:t>
      </w:r>
      <w:proofErr w:type="spellStart"/>
      <w:r w:rsidRPr="00F443AB">
        <w:rPr>
          <w:rFonts w:ascii="Arial" w:hAnsi="Arial" w:cs="Arial"/>
          <w:i/>
          <w:sz w:val="20"/>
          <w:szCs w:val="20"/>
          <w:lang w:val="en-GB"/>
        </w:rPr>
        <w:t>hbs</w:t>
      </w:r>
      <w:proofErr w:type="spellEnd"/>
      <w:r w:rsidR="00ED56C1" w:rsidRPr="00345F43">
        <w:rPr>
          <w:rFonts w:ascii="Arial" w:hAnsi="Arial" w:cs="Arial"/>
          <w:sz w:val="20"/>
          <w:szCs w:val="20"/>
          <w:lang w:val="en-GB"/>
        </w:rPr>
        <w:t xml:space="preserve">. </w:t>
      </w:r>
      <w:r w:rsidR="00957D19" w:rsidRPr="00345F43">
        <w:rPr>
          <w:rFonts w:ascii="Arial" w:hAnsi="Arial" w:cs="Arial"/>
          <w:sz w:val="20"/>
          <w:szCs w:val="20"/>
          <w:lang w:val="en-GB"/>
        </w:rPr>
        <w:t xml:space="preserve">5’ sequence was similarly introduced using </w:t>
      </w:r>
      <w:r w:rsidR="00957D19" w:rsidRPr="00345F43">
        <w:rPr>
          <w:rFonts w:ascii="Arial" w:hAnsi="Arial" w:cs="Arial"/>
          <w:sz w:val="20"/>
          <w:szCs w:val="20"/>
          <w:lang w:val="en-GB"/>
        </w:rPr>
        <w:lastRenderedPageBreak/>
        <w:t xml:space="preserve">PCR </w:t>
      </w:r>
      <w:r>
        <w:rPr>
          <w:rFonts w:ascii="Arial" w:hAnsi="Arial" w:cs="Arial"/>
          <w:sz w:val="20"/>
          <w:szCs w:val="20"/>
          <w:lang w:val="en-GB"/>
        </w:rPr>
        <w:t xml:space="preserve">(see sequence below, STM108) </w:t>
      </w:r>
      <w:r w:rsidR="00957D19" w:rsidRPr="00345F43">
        <w:rPr>
          <w:rFonts w:ascii="Arial" w:hAnsi="Arial" w:cs="Arial"/>
          <w:sz w:val="20"/>
          <w:szCs w:val="20"/>
          <w:lang w:val="en-GB"/>
        </w:rPr>
        <w:t xml:space="preserve">when amplifying the </w:t>
      </w:r>
      <w:proofErr w:type="spellStart"/>
      <w:r w:rsidR="00957D19" w:rsidRPr="00345F43">
        <w:rPr>
          <w:rFonts w:ascii="Arial" w:hAnsi="Arial" w:cs="Arial"/>
          <w:i/>
          <w:iCs/>
          <w:sz w:val="20"/>
          <w:szCs w:val="20"/>
          <w:lang w:val="en-GB"/>
        </w:rPr>
        <w:t>parB</w:t>
      </w:r>
      <w:proofErr w:type="spellEnd"/>
      <w:r w:rsidR="00957D19" w:rsidRPr="00345F43">
        <w:rPr>
          <w:rFonts w:ascii="Arial" w:hAnsi="Arial" w:cs="Arial"/>
          <w:i/>
          <w:iCs/>
          <w:sz w:val="20"/>
          <w:szCs w:val="20"/>
          <w:lang w:val="en-GB"/>
        </w:rPr>
        <w:t>(mtparS</w:t>
      </w:r>
      <w:r>
        <w:rPr>
          <w:rFonts w:ascii="Arial" w:hAnsi="Arial" w:cs="Arial"/>
          <w:i/>
          <w:iCs/>
          <w:sz w:val="20"/>
          <w:szCs w:val="20"/>
          <w:lang w:val="en-GB"/>
        </w:rPr>
        <w:t>359</w:t>
      </w:r>
      <w:r w:rsidR="00957D19" w:rsidRPr="00345F43">
        <w:rPr>
          <w:rFonts w:ascii="Arial" w:hAnsi="Arial" w:cs="Arial"/>
          <w:i/>
          <w:iCs/>
          <w:sz w:val="20"/>
          <w:szCs w:val="20"/>
          <w:lang w:val="en-GB"/>
        </w:rPr>
        <w:t>)</w:t>
      </w:r>
      <w:r w:rsidR="00957D19" w:rsidRPr="00345F43">
        <w:rPr>
          <w:rFonts w:ascii="Arial" w:hAnsi="Arial" w:cs="Arial"/>
          <w:sz w:val="20"/>
          <w:szCs w:val="20"/>
          <w:lang w:val="en-GB"/>
        </w:rPr>
        <w:t xml:space="preserve"> coding sequence from </w:t>
      </w:r>
      <w:r w:rsidR="00F443AB" w:rsidRPr="00F443AB">
        <w:rPr>
          <w:rFonts w:ascii="Arial" w:hAnsi="Arial" w:cs="Arial"/>
          <w:sz w:val="20"/>
          <w:szCs w:val="20"/>
          <w:lang w:val="en-GB"/>
        </w:rPr>
        <w:t>pSG151 (pPL82PspacHY-Spo0J(</w:t>
      </w:r>
      <w:proofErr w:type="spellStart"/>
      <w:r w:rsidR="00F443AB" w:rsidRPr="00F443AB">
        <w:rPr>
          <w:rFonts w:ascii="Arial" w:hAnsi="Arial" w:cs="Arial"/>
          <w:sz w:val="20"/>
          <w:szCs w:val="20"/>
          <w:lang w:val="en-GB"/>
        </w:rPr>
        <w:t>mt</w:t>
      </w:r>
      <w:r w:rsidR="00F443AB" w:rsidRPr="0047230C">
        <w:rPr>
          <w:rFonts w:ascii="Arial" w:hAnsi="Arial" w:cs="Arial"/>
          <w:i/>
          <w:iCs/>
          <w:sz w:val="20"/>
          <w:szCs w:val="20"/>
          <w:lang w:val="en-GB"/>
        </w:rPr>
        <w:t>parS</w:t>
      </w:r>
      <w:proofErr w:type="spellEnd"/>
      <w:r w:rsidR="00F443AB" w:rsidRPr="00F443AB">
        <w:rPr>
          <w:rFonts w:ascii="Arial" w:hAnsi="Arial" w:cs="Arial"/>
          <w:sz w:val="20"/>
          <w:szCs w:val="20"/>
          <w:lang w:val="en-GB"/>
        </w:rPr>
        <w:t>))</w:t>
      </w:r>
      <w:r w:rsidR="00957D19" w:rsidRPr="00F443AB">
        <w:rPr>
          <w:rFonts w:ascii="Arial" w:hAnsi="Arial" w:cs="Arial"/>
          <w:sz w:val="20"/>
          <w:szCs w:val="20"/>
          <w:lang w:val="en-GB"/>
        </w:rPr>
        <w:t>. Both plasmids were combined into</w:t>
      </w:r>
      <w:r w:rsidR="00957D19" w:rsidRPr="00345F43">
        <w:rPr>
          <w:rFonts w:ascii="Arial" w:hAnsi="Arial" w:cs="Arial"/>
          <w:sz w:val="20"/>
          <w:szCs w:val="20"/>
          <w:lang w:val="en-GB"/>
        </w:rPr>
        <w:t xml:space="preserve"> a targeting vector by </w:t>
      </w:r>
      <w:proofErr w:type="spellStart"/>
      <w:r w:rsidR="00957D19" w:rsidRPr="00345F43">
        <w:rPr>
          <w:rFonts w:ascii="Arial" w:hAnsi="Arial" w:cs="Arial"/>
          <w:sz w:val="20"/>
          <w:szCs w:val="20"/>
          <w:lang w:val="en-GB"/>
        </w:rPr>
        <w:t>BsaI</w:t>
      </w:r>
      <w:proofErr w:type="spellEnd"/>
      <w:r w:rsidR="00957D19" w:rsidRPr="00345F43">
        <w:rPr>
          <w:rFonts w:ascii="Arial" w:hAnsi="Arial" w:cs="Arial"/>
          <w:sz w:val="20"/>
          <w:szCs w:val="20"/>
          <w:lang w:val="en-GB"/>
        </w:rPr>
        <w:t xml:space="preserve"> Golden Gate Shuffling using pSG1431</w:t>
      </w:r>
      <w:r w:rsidR="003C3078" w:rsidRPr="00345F43">
        <w:rPr>
          <w:rFonts w:ascii="Arial" w:hAnsi="Arial" w:cs="Arial"/>
          <w:sz w:val="20"/>
          <w:szCs w:val="20"/>
          <w:lang w:val="en-GB"/>
        </w:rPr>
        <w:t xml:space="preserve"> (</w:t>
      </w:r>
      <w:r w:rsidR="00F443AB" w:rsidRPr="00F443AB">
        <w:rPr>
          <w:rFonts w:ascii="Arial" w:hAnsi="Arial" w:cs="Arial"/>
          <w:sz w:val="20"/>
          <w:szCs w:val="20"/>
          <w:lang w:val="en-GB"/>
        </w:rPr>
        <w:t xml:space="preserve">pDG3661 </w:t>
      </w:r>
      <w:proofErr w:type="spellStart"/>
      <w:proofErr w:type="gramStart"/>
      <w:r w:rsidR="00F443AB" w:rsidRPr="00F443AB">
        <w:rPr>
          <w:rFonts w:ascii="Arial" w:hAnsi="Arial" w:cs="Arial"/>
          <w:i/>
          <w:sz w:val="20"/>
          <w:szCs w:val="20"/>
          <w:lang w:val="en-GB"/>
        </w:rPr>
        <w:t>amyE</w:t>
      </w:r>
      <w:proofErr w:type="spellEnd"/>
      <w:r w:rsidR="00F443AB" w:rsidRPr="00F443AB">
        <w:rPr>
          <w:rFonts w:ascii="Arial" w:hAnsi="Arial" w:cs="Arial"/>
          <w:i/>
          <w:sz w:val="20"/>
          <w:szCs w:val="20"/>
          <w:lang w:val="en-GB"/>
        </w:rPr>
        <w:t>::</w:t>
      </w:r>
      <w:proofErr w:type="gramEnd"/>
      <w:r w:rsidR="00F443AB" w:rsidRPr="00F443AB">
        <w:rPr>
          <w:rFonts w:ascii="Arial" w:hAnsi="Arial" w:cs="Arial"/>
          <w:i/>
          <w:sz w:val="20"/>
          <w:szCs w:val="20"/>
          <w:lang w:val="en-GB"/>
        </w:rPr>
        <w:t>cat</w:t>
      </w:r>
      <w:r w:rsidR="00F443AB" w:rsidRPr="00F443AB">
        <w:rPr>
          <w:rFonts w:ascii="Arial" w:hAnsi="Arial" w:cs="Arial"/>
          <w:sz w:val="20"/>
          <w:szCs w:val="20"/>
          <w:lang w:val="en-GB"/>
        </w:rPr>
        <w:t xml:space="preserve"> BsaI-R1-RU acceptor</w:t>
      </w:r>
      <w:r w:rsidR="003C3078" w:rsidRPr="00345F43">
        <w:rPr>
          <w:rFonts w:ascii="Arial" w:hAnsi="Arial" w:cs="Arial"/>
          <w:sz w:val="20"/>
          <w:szCs w:val="20"/>
          <w:lang w:val="en-GB"/>
        </w:rPr>
        <w:t>)</w:t>
      </w:r>
      <w:r w:rsidR="00957D19" w:rsidRPr="00345F43">
        <w:rPr>
          <w:rFonts w:ascii="Arial" w:hAnsi="Arial" w:cs="Arial"/>
          <w:sz w:val="20"/>
          <w:szCs w:val="20"/>
          <w:lang w:val="en-GB"/>
        </w:rPr>
        <w:t xml:space="preserve"> as acceptor vector.</w:t>
      </w:r>
    </w:p>
    <w:p w14:paraId="0DF29D98" w14:textId="77777777" w:rsidR="00C15031" w:rsidRPr="00345F43" w:rsidRDefault="00C15031" w:rsidP="00B8449B">
      <w:pPr>
        <w:jc w:val="both"/>
        <w:rPr>
          <w:rFonts w:ascii="Arial" w:hAnsi="Arial" w:cs="Arial"/>
          <w:sz w:val="20"/>
          <w:szCs w:val="20"/>
          <w:lang w:val="en-GB"/>
        </w:rPr>
      </w:pPr>
    </w:p>
    <w:p w14:paraId="7E31F970" w14:textId="7F8E636B" w:rsidR="00ED56C1" w:rsidRDefault="00ED56C1" w:rsidP="00345F43">
      <w:pPr>
        <w:rPr>
          <w:rFonts w:ascii="Arial" w:hAnsi="Arial" w:cs="Arial"/>
          <w:sz w:val="20"/>
          <w:szCs w:val="20"/>
          <w:lang w:val="en-GB"/>
        </w:rPr>
      </w:pPr>
      <w:r w:rsidRPr="00345F43">
        <w:rPr>
          <w:rFonts w:ascii="Arial" w:hAnsi="Arial" w:cs="Arial"/>
          <w:sz w:val="20"/>
          <w:szCs w:val="20"/>
          <w:lang w:val="en-GB"/>
        </w:rPr>
        <w:t xml:space="preserve">STM313 </w:t>
      </w:r>
      <w:r w:rsidR="003C3078" w:rsidRPr="00345F43">
        <w:rPr>
          <w:rFonts w:ascii="Arial" w:hAnsi="Arial" w:cs="Arial"/>
          <w:sz w:val="20"/>
          <w:szCs w:val="20"/>
          <w:lang w:val="en-GB"/>
        </w:rPr>
        <w:t xml:space="preserve">(reverse in </w:t>
      </w:r>
      <w:proofErr w:type="spellStart"/>
      <w:r w:rsidR="003C3078" w:rsidRPr="00345F43">
        <w:rPr>
          <w:rFonts w:ascii="Arial" w:hAnsi="Arial" w:cs="Arial"/>
          <w:i/>
          <w:iCs/>
          <w:sz w:val="20"/>
          <w:szCs w:val="20"/>
          <w:lang w:val="en-GB"/>
        </w:rPr>
        <w:t>Phbs</w:t>
      </w:r>
      <w:proofErr w:type="spellEnd"/>
      <w:r w:rsidR="003C3078" w:rsidRPr="00345F43">
        <w:rPr>
          <w:rFonts w:ascii="Arial" w:hAnsi="Arial" w:cs="Arial"/>
          <w:i/>
          <w:iCs/>
          <w:sz w:val="20"/>
          <w:szCs w:val="20"/>
          <w:lang w:val="en-GB"/>
        </w:rPr>
        <w:t xml:space="preserve"> </w:t>
      </w:r>
      <w:r w:rsidR="003C3078" w:rsidRPr="00345F43">
        <w:rPr>
          <w:rFonts w:ascii="Arial" w:hAnsi="Arial" w:cs="Arial"/>
          <w:sz w:val="20"/>
          <w:szCs w:val="20"/>
          <w:lang w:val="en-GB"/>
        </w:rPr>
        <w:t xml:space="preserve">including 3’ part of theophylline aptamer sequence marked in bold) </w:t>
      </w:r>
      <w:r w:rsidRPr="00345F43">
        <w:rPr>
          <w:rFonts w:ascii="Arial" w:hAnsi="Arial" w:cs="Arial"/>
          <w:sz w:val="20"/>
          <w:szCs w:val="20"/>
          <w:lang w:val="en-GB"/>
        </w:rPr>
        <w:br/>
        <w:t>5’-gttacatctagaggtctcacatc</w:t>
      </w:r>
      <w:r w:rsidRPr="00345F43">
        <w:rPr>
          <w:rFonts w:ascii="Arial" w:hAnsi="Arial" w:cs="Arial"/>
          <w:b/>
          <w:bCs/>
          <w:sz w:val="20"/>
          <w:szCs w:val="20"/>
          <w:lang w:val="en-GB"/>
        </w:rPr>
        <w:t>aagacgatgctggtatcaccggtacct</w:t>
      </w:r>
      <w:r w:rsidRPr="00345F43">
        <w:rPr>
          <w:rFonts w:ascii="Arial" w:hAnsi="Arial" w:cs="Arial"/>
          <w:sz w:val="20"/>
          <w:szCs w:val="20"/>
          <w:lang w:val="en-GB"/>
        </w:rPr>
        <w:t>agtaacacatataaaaagcc-3’</w:t>
      </w:r>
    </w:p>
    <w:p w14:paraId="1489071F" w14:textId="77777777" w:rsidR="00F443AB" w:rsidRPr="00345F43" w:rsidRDefault="00F443AB" w:rsidP="00345F43">
      <w:pPr>
        <w:rPr>
          <w:rFonts w:ascii="Arial" w:hAnsi="Arial" w:cs="Arial"/>
          <w:sz w:val="20"/>
          <w:szCs w:val="20"/>
          <w:lang w:val="en-GB"/>
        </w:rPr>
      </w:pPr>
    </w:p>
    <w:p w14:paraId="287BE702" w14:textId="0A46D3D4" w:rsidR="00ED56C1" w:rsidRPr="00345F43" w:rsidRDefault="00ED56C1" w:rsidP="00B8449B">
      <w:pPr>
        <w:jc w:val="both"/>
        <w:rPr>
          <w:rFonts w:ascii="Arial" w:hAnsi="Arial" w:cs="Arial"/>
          <w:sz w:val="20"/>
          <w:szCs w:val="20"/>
          <w:lang w:val="en-GB"/>
        </w:rPr>
      </w:pPr>
      <w:r w:rsidRPr="00345F43">
        <w:rPr>
          <w:rFonts w:ascii="Arial" w:hAnsi="Arial" w:cs="Arial"/>
          <w:sz w:val="20"/>
          <w:szCs w:val="20"/>
          <w:lang w:val="en-GB"/>
        </w:rPr>
        <w:t>STM108</w:t>
      </w:r>
      <w:r w:rsidR="003C3078" w:rsidRPr="00345F43">
        <w:rPr>
          <w:rFonts w:ascii="Arial" w:hAnsi="Arial" w:cs="Arial"/>
          <w:sz w:val="20"/>
          <w:szCs w:val="20"/>
          <w:lang w:val="en-GB"/>
        </w:rPr>
        <w:t xml:space="preserve"> (forward in </w:t>
      </w:r>
      <w:proofErr w:type="spellStart"/>
      <w:r w:rsidR="003C3078" w:rsidRPr="00345F43">
        <w:rPr>
          <w:rFonts w:ascii="Arial" w:hAnsi="Arial" w:cs="Arial"/>
          <w:i/>
          <w:iCs/>
          <w:sz w:val="20"/>
          <w:szCs w:val="20"/>
          <w:lang w:val="en-GB"/>
        </w:rPr>
        <w:t>parB</w:t>
      </w:r>
      <w:proofErr w:type="spellEnd"/>
      <w:r w:rsidR="003C3078" w:rsidRPr="00345F43">
        <w:rPr>
          <w:rFonts w:ascii="Arial" w:hAnsi="Arial" w:cs="Arial"/>
          <w:sz w:val="20"/>
          <w:szCs w:val="20"/>
          <w:lang w:val="en-GB"/>
        </w:rPr>
        <w:t xml:space="preserve"> including 5’ part of theophylline aptamer sequence marked in bold)</w:t>
      </w:r>
    </w:p>
    <w:p w14:paraId="32437E5A" w14:textId="6782A539" w:rsidR="00C15031" w:rsidRDefault="00ED56C1" w:rsidP="00C15031">
      <w:pPr>
        <w:jc w:val="both"/>
        <w:rPr>
          <w:rFonts w:ascii="Arial" w:eastAsia="Times New Roman" w:hAnsi="Arial" w:cs="Arial"/>
          <w:sz w:val="20"/>
          <w:szCs w:val="20"/>
          <w:lang w:eastAsia="en-GB"/>
        </w:rPr>
      </w:pPr>
      <w:r w:rsidRPr="00345F43">
        <w:rPr>
          <w:rFonts w:ascii="Arial" w:hAnsi="Arial" w:cs="Arial"/>
          <w:sz w:val="20"/>
          <w:szCs w:val="20"/>
          <w:lang w:val="en-GB"/>
        </w:rPr>
        <w:t>5’-</w:t>
      </w:r>
      <w:r w:rsidRPr="00345F43">
        <w:rPr>
          <w:rFonts w:ascii="Arial" w:hAnsi="Arial" w:cs="Arial"/>
          <w:sz w:val="20"/>
          <w:szCs w:val="20"/>
        </w:rPr>
        <w:t xml:space="preserve"> </w:t>
      </w:r>
      <w:r w:rsidRPr="00345F43">
        <w:rPr>
          <w:rFonts w:ascii="Arial" w:hAnsi="Arial" w:cs="Arial"/>
          <w:sz w:val="20"/>
          <w:szCs w:val="20"/>
          <w:lang w:val="en-GB"/>
        </w:rPr>
        <w:t>gttacagaattcggtctcagatg</w:t>
      </w:r>
      <w:r w:rsidRPr="00345F43">
        <w:rPr>
          <w:rFonts w:ascii="Arial" w:hAnsi="Arial" w:cs="Arial"/>
          <w:b/>
          <w:bCs/>
          <w:sz w:val="20"/>
          <w:szCs w:val="20"/>
          <w:lang w:val="en-GB"/>
        </w:rPr>
        <w:t>cccttggcagcaccctgctaaggaggcatcaag</w:t>
      </w:r>
      <w:r w:rsidRPr="00345F43">
        <w:rPr>
          <w:rFonts w:ascii="Arial" w:hAnsi="Arial" w:cs="Arial"/>
          <w:sz w:val="20"/>
          <w:szCs w:val="20"/>
          <w:lang w:val="en-GB"/>
        </w:rPr>
        <w:t>atggctaaaGGCCttggaaa-3’</w:t>
      </w:r>
    </w:p>
    <w:p w14:paraId="26ABE5C6" w14:textId="77777777" w:rsidR="00C15031" w:rsidRPr="00345F43" w:rsidRDefault="00C15031" w:rsidP="00DB2124">
      <w:pPr>
        <w:rPr>
          <w:rFonts w:ascii="Arial" w:eastAsia="Times New Roman" w:hAnsi="Arial" w:cs="Arial"/>
          <w:sz w:val="20"/>
          <w:szCs w:val="20"/>
          <w:lang w:eastAsia="en-GB"/>
        </w:rPr>
      </w:pPr>
    </w:p>
    <w:p w14:paraId="2C77817F" w14:textId="37584C79" w:rsidR="00ED56C1" w:rsidRPr="00345F43" w:rsidRDefault="00ED56C1" w:rsidP="00DB2124">
      <w:pPr>
        <w:rPr>
          <w:rFonts w:ascii="Arial" w:eastAsia="Times New Roman" w:hAnsi="Arial" w:cs="Arial"/>
          <w:b/>
          <w:bCs/>
          <w:sz w:val="20"/>
          <w:szCs w:val="20"/>
          <w:lang w:val="en-GB" w:eastAsia="en-GB"/>
        </w:rPr>
      </w:pPr>
      <w:r w:rsidRPr="00345F43">
        <w:rPr>
          <w:rFonts w:ascii="Arial" w:eastAsia="Times New Roman" w:hAnsi="Arial" w:cs="Arial"/>
          <w:b/>
          <w:bCs/>
          <w:sz w:val="20"/>
          <w:szCs w:val="20"/>
          <w:lang w:val="en-GB" w:eastAsia="en-GB"/>
        </w:rPr>
        <w:t xml:space="preserve">Engineering the strains </w:t>
      </w:r>
      <w:r w:rsidR="007C1C7F">
        <w:rPr>
          <w:rFonts w:ascii="Arial" w:eastAsia="Times New Roman" w:hAnsi="Arial" w:cs="Arial"/>
          <w:b/>
          <w:bCs/>
          <w:sz w:val="20"/>
          <w:szCs w:val="20"/>
          <w:lang w:val="en-GB" w:eastAsia="en-GB"/>
        </w:rPr>
        <w:t>for expression of</w:t>
      </w:r>
      <w:r w:rsidR="007C1C7F" w:rsidRPr="00345F43">
        <w:rPr>
          <w:rFonts w:ascii="Arial" w:eastAsia="Times New Roman" w:hAnsi="Arial" w:cs="Arial"/>
          <w:b/>
          <w:bCs/>
          <w:sz w:val="20"/>
          <w:szCs w:val="20"/>
          <w:lang w:val="en-GB" w:eastAsia="en-GB"/>
        </w:rPr>
        <w:t xml:space="preserve"> </w:t>
      </w:r>
      <w:r w:rsidR="00957D19" w:rsidRPr="00345F43">
        <w:rPr>
          <w:rFonts w:ascii="Arial" w:eastAsia="Times New Roman" w:hAnsi="Arial" w:cs="Arial"/>
          <w:b/>
          <w:bCs/>
          <w:sz w:val="20"/>
          <w:szCs w:val="20"/>
          <w:lang w:val="en-GB" w:eastAsia="en-GB"/>
        </w:rPr>
        <w:t>increased amount</w:t>
      </w:r>
      <w:r w:rsidR="007C1C7F">
        <w:rPr>
          <w:rFonts w:ascii="Arial" w:eastAsia="Times New Roman" w:hAnsi="Arial" w:cs="Arial"/>
          <w:b/>
          <w:bCs/>
          <w:sz w:val="20"/>
          <w:szCs w:val="20"/>
          <w:lang w:val="en-GB" w:eastAsia="en-GB"/>
        </w:rPr>
        <w:t>s</w:t>
      </w:r>
      <w:r w:rsidR="00957D19" w:rsidRPr="00345F43">
        <w:rPr>
          <w:rFonts w:ascii="Arial" w:eastAsia="Times New Roman" w:hAnsi="Arial" w:cs="Arial"/>
          <w:b/>
          <w:bCs/>
          <w:sz w:val="20"/>
          <w:szCs w:val="20"/>
          <w:lang w:val="en-GB" w:eastAsia="en-GB"/>
        </w:rPr>
        <w:t xml:space="preserve"> of </w:t>
      </w:r>
      <w:proofErr w:type="spellStart"/>
      <w:r w:rsidR="00957D19" w:rsidRPr="00345F43">
        <w:rPr>
          <w:rFonts w:ascii="Arial" w:eastAsia="Times New Roman" w:hAnsi="Arial" w:cs="Arial"/>
          <w:b/>
          <w:bCs/>
          <w:sz w:val="20"/>
          <w:szCs w:val="20"/>
          <w:lang w:val="en-GB" w:eastAsia="en-GB"/>
        </w:rPr>
        <w:t>Smc-ScpAB</w:t>
      </w:r>
      <w:proofErr w:type="spellEnd"/>
    </w:p>
    <w:p w14:paraId="29DD338E" w14:textId="066E0724" w:rsidR="00767E40" w:rsidRPr="00345F43" w:rsidRDefault="00015F7A" w:rsidP="00B8449B">
      <w:pPr>
        <w:jc w:val="both"/>
        <w:rPr>
          <w:rFonts w:ascii="Arial" w:hAnsi="Arial" w:cs="Arial"/>
          <w:sz w:val="20"/>
          <w:szCs w:val="20"/>
          <w:lang w:val="en-GB"/>
        </w:rPr>
      </w:pPr>
      <w:r>
        <w:rPr>
          <w:rFonts w:ascii="Arial" w:hAnsi="Arial" w:cs="Arial"/>
          <w:sz w:val="20"/>
          <w:szCs w:val="20"/>
          <w:lang w:val="en-GB"/>
        </w:rPr>
        <w:t>Strain with an a</w:t>
      </w:r>
      <w:r w:rsidR="00767E40" w:rsidRPr="00345F43">
        <w:rPr>
          <w:rFonts w:ascii="Arial" w:hAnsi="Arial" w:cs="Arial"/>
          <w:sz w:val="20"/>
          <w:szCs w:val="20"/>
          <w:lang w:val="en-GB"/>
        </w:rPr>
        <w:t xml:space="preserve">dditional copy of </w:t>
      </w:r>
      <w:proofErr w:type="spellStart"/>
      <w:r w:rsidR="00767E40" w:rsidRPr="00345F43">
        <w:rPr>
          <w:rFonts w:ascii="Arial" w:hAnsi="Arial" w:cs="Arial"/>
          <w:i/>
          <w:iCs/>
          <w:sz w:val="20"/>
          <w:szCs w:val="20"/>
          <w:lang w:val="en-GB"/>
        </w:rPr>
        <w:t>smc</w:t>
      </w:r>
      <w:proofErr w:type="spellEnd"/>
      <w:r w:rsidR="00767E40" w:rsidRPr="00345F43">
        <w:rPr>
          <w:rFonts w:ascii="Arial" w:hAnsi="Arial" w:cs="Arial"/>
          <w:sz w:val="20"/>
          <w:szCs w:val="20"/>
          <w:lang w:val="en-GB"/>
        </w:rPr>
        <w:t xml:space="preserve"> together with its endogenous promoter </w:t>
      </w:r>
      <w:r>
        <w:rPr>
          <w:rFonts w:ascii="Arial" w:hAnsi="Arial" w:cs="Arial"/>
          <w:sz w:val="20"/>
          <w:szCs w:val="20"/>
          <w:lang w:val="en-GB"/>
        </w:rPr>
        <w:t>at</w:t>
      </w:r>
      <w:r w:rsidR="00767E40" w:rsidRPr="00345F43">
        <w:rPr>
          <w:rFonts w:ascii="Arial" w:hAnsi="Arial" w:cs="Arial"/>
          <w:sz w:val="20"/>
          <w:szCs w:val="20"/>
          <w:lang w:val="en-GB"/>
        </w:rPr>
        <w:t xml:space="preserve"> </w:t>
      </w:r>
      <w:proofErr w:type="spellStart"/>
      <w:r w:rsidR="00767E40" w:rsidRPr="00345F43">
        <w:rPr>
          <w:rFonts w:ascii="Arial" w:hAnsi="Arial" w:cs="Arial"/>
          <w:i/>
          <w:iCs/>
          <w:sz w:val="20"/>
          <w:szCs w:val="20"/>
          <w:lang w:val="en-GB"/>
        </w:rPr>
        <w:t>amyE</w:t>
      </w:r>
      <w:proofErr w:type="spellEnd"/>
      <w:r w:rsidR="00767E40" w:rsidRPr="00345F43">
        <w:rPr>
          <w:rFonts w:ascii="Arial" w:hAnsi="Arial" w:cs="Arial"/>
          <w:sz w:val="20"/>
          <w:szCs w:val="20"/>
          <w:lang w:val="en-GB"/>
        </w:rPr>
        <w:t xml:space="preserve"> locus</w:t>
      </w:r>
      <w:r>
        <w:rPr>
          <w:rFonts w:ascii="Arial" w:hAnsi="Arial" w:cs="Arial"/>
          <w:sz w:val="20"/>
          <w:szCs w:val="20"/>
          <w:lang w:val="en-GB"/>
        </w:rPr>
        <w:t xml:space="preserve"> was used as a </w:t>
      </w:r>
      <w:proofErr w:type="spellStart"/>
      <w:r>
        <w:rPr>
          <w:rFonts w:ascii="Arial" w:hAnsi="Arial" w:cs="Arial"/>
          <w:sz w:val="20"/>
          <w:szCs w:val="20"/>
          <w:lang w:val="en-GB"/>
        </w:rPr>
        <w:t>receipient</w:t>
      </w:r>
      <w:proofErr w:type="spellEnd"/>
      <w:r>
        <w:rPr>
          <w:rFonts w:ascii="Arial" w:hAnsi="Arial" w:cs="Arial"/>
          <w:sz w:val="20"/>
          <w:szCs w:val="20"/>
          <w:lang w:val="en-GB"/>
        </w:rPr>
        <w:t xml:space="preserve"> </w:t>
      </w:r>
      <w:r>
        <w:rPr>
          <w:rFonts w:ascii="Arial" w:hAnsi="Arial" w:cs="Arial"/>
          <w:sz w:val="20"/>
          <w:szCs w:val="20"/>
          <w:lang w:val="en-GB"/>
        </w:rPr>
        <w:fldChar w:fldCharType="begin" w:fldLock="1"/>
      </w:r>
      <w:r>
        <w:rPr>
          <w:rFonts w:ascii="Arial" w:hAnsi="Arial" w:cs="Arial"/>
          <w:sz w:val="20"/>
          <w:szCs w:val="20"/>
          <w:lang w:val="en-GB"/>
        </w:rPr>
        <w:instrText>ADDIN CSL_CITATION {"citationItems":[{"id":"ITEM-1","itemData":{"DOI":"10.1038/nsmb.2488","ISBN":"1545-9985 (Electronic)\r1545-9985 (Linking)","ISSN":"15459993","PMID":"23353789","abstract":"Eukaryotic structural maintenance of chromosomes (SMC)-kleisin complexes form large, ring-shaped assemblies that promote accurate chromosome segregation. Their asymmetric structural core comprises SMC heterodimers that associate with both ends of a kleisin subunit. However, prokaryotic condensin Smc-ScpAB is composed of symmetric Smc homodimers associated with the kleisin ScpA in a postulated symmetrical manner. Here, we demonstrate that Smc molecules have two distinct binding sites for ScpA. The N terminus of ScpA binds the Smc coiled coil, whereas the C terminus binds the Smc ATPase domain. We show that in Bacillus subtilis cells, an Smc dimer is bridged by a single ScpAB to generate asymmetric tripartite rings analogous to eukaryotic SMC complexes. We define a molecular mechanism that ensures asymmetric assembly, and we conclude that the basic architecture of SMC-kleisin rings evolved before the emergence of eukaryotes.","author":[{"dropping-particle":"","family":"Bürmann","given":"Frank","non-dropping-particle":"","parse-names":false,"suffix":""},{"dropping-particle":"","family":"Shin","given":"Ho Chul","non-dropping-particle":"","parse-names":false,"suffix":""},{"dropping-particle":"","family":"Basquin","given":"Jérôme","non-dropping-particle":"","parse-names":false,"suffix":""},{"dropping-particle":"","family":"Soh","given":"Young Min","non-dropping-particle":"","parse-names":false,"suffix":""},{"dropping-particle":"","family":"Giménez-Oya","given":"Victor","non-dropping-particle":"","parse-names":false,"suffix":""},{"dropping-particle":"","family":"Kim","given":"Yeon Gil","non-dropping-particle":"","parse-names":false,"suffix":""},{"dropping-particle":"","family":"Oh","given":"Byung Ha","non-dropping-particle":"","parse-names":false,"suffix":""},{"dropping-particle":"","family":"Gruber","given":"Stephan","non-dropping-particle":"","parse-names":false,"suffix":""}],"container-title":"Nature Structural and Molecular Biology","id":"ITEM-1","issue":"3","issued":{"date-parts":[["2013"]]},"page":"371-379","publisher":"Nature Publishing Group","title":"An asymmetric SMC-kleisin bridge in prokaryotic condensin","type":"article-journal","volume":"20"},"uris":["http://www.mendeley.com/documents/?uuid=71048a97-7209-4657-af61-d14fb785371b"]}],"mendeley":{"formattedCitation":"(Bürmann et al., 2013)","plainTextFormattedCitation":"(Bürmann et al., 2013)"},"properties":{"noteIndex":0},"schema":"https://github.com/citation-style-language/schema/raw/master/csl-citation.json"}</w:instrText>
      </w:r>
      <w:r>
        <w:rPr>
          <w:rFonts w:ascii="Arial" w:hAnsi="Arial" w:cs="Arial"/>
          <w:sz w:val="20"/>
          <w:szCs w:val="20"/>
          <w:lang w:val="en-GB"/>
        </w:rPr>
        <w:fldChar w:fldCharType="separate"/>
      </w:r>
      <w:r w:rsidRPr="00015F7A">
        <w:rPr>
          <w:rFonts w:ascii="Arial" w:hAnsi="Arial" w:cs="Arial"/>
          <w:noProof/>
          <w:sz w:val="20"/>
          <w:szCs w:val="20"/>
          <w:lang w:val="en-GB"/>
        </w:rPr>
        <w:t>(Bürmann et al., 2013)</w:t>
      </w:r>
      <w:r>
        <w:rPr>
          <w:rFonts w:ascii="Arial" w:hAnsi="Arial" w:cs="Arial"/>
          <w:sz w:val="20"/>
          <w:szCs w:val="20"/>
          <w:lang w:val="en-GB"/>
        </w:rPr>
        <w:fldChar w:fldCharType="end"/>
      </w:r>
      <w:r w:rsidR="00767E40" w:rsidRPr="00345F43">
        <w:rPr>
          <w:rFonts w:ascii="Arial" w:hAnsi="Arial" w:cs="Arial"/>
          <w:sz w:val="20"/>
          <w:szCs w:val="20"/>
          <w:lang w:val="en-GB"/>
        </w:rPr>
        <w:t xml:space="preserve">. We introduced the </w:t>
      </w:r>
      <w:r w:rsidR="00345F43">
        <w:rPr>
          <w:rFonts w:ascii="Arial" w:hAnsi="Arial" w:cs="Arial"/>
          <w:sz w:val="20"/>
          <w:szCs w:val="20"/>
          <w:lang w:val="en-GB"/>
        </w:rPr>
        <w:t>extra</w:t>
      </w:r>
      <w:r w:rsidR="00345F43" w:rsidRPr="00345F43">
        <w:rPr>
          <w:rFonts w:ascii="Arial" w:hAnsi="Arial" w:cs="Arial"/>
          <w:sz w:val="20"/>
          <w:szCs w:val="20"/>
          <w:lang w:val="en-GB"/>
        </w:rPr>
        <w:t xml:space="preserve"> </w:t>
      </w:r>
      <w:r w:rsidR="00345F43">
        <w:rPr>
          <w:rFonts w:ascii="Arial" w:hAnsi="Arial" w:cs="Arial"/>
          <w:sz w:val="20"/>
          <w:szCs w:val="20"/>
          <w:lang w:val="en-GB"/>
        </w:rPr>
        <w:t xml:space="preserve">copy of </w:t>
      </w:r>
      <w:proofErr w:type="spellStart"/>
      <w:r w:rsidR="00767E40" w:rsidRPr="00345F43">
        <w:rPr>
          <w:rFonts w:ascii="Arial" w:hAnsi="Arial" w:cs="Arial"/>
          <w:i/>
          <w:iCs/>
          <w:sz w:val="20"/>
          <w:szCs w:val="20"/>
          <w:lang w:val="en-GB"/>
        </w:rPr>
        <w:t>scpAB</w:t>
      </w:r>
      <w:proofErr w:type="spellEnd"/>
      <w:r w:rsidR="00767E40" w:rsidRPr="00345F43">
        <w:rPr>
          <w:rFonts w:ascii="Arial" w:hAnsi="Arial" w:cs="Arial"/>
          <w:sz w:val="20"/>
          <w:szCs w:val="20"/>
          <w:lang w:val="en-GB"/>
        </w:rPr>
        <w:t xml:space="preserve"> in between </w:t>
      </w:r>
      <w:proofErr w:type="spellStart"/>
      <w:r w:rsidR="00767E40" w:rsidRPr="00345F43">
        <w:rPr>
          <w:rFonts w:ascii="Arial" w:hAnsi="Arial" w:cs="Arial"/>
          <w:i/>
          <w:iCs/>
          <w:sz w:val="20"/>
          <w:szCs w:val="20"/>
          <w:lang w:val="en-GB"/>
        </w:rPr>
        <w:t>ywcE</w:t>
      </w:r>
      <w:proofErr w:type="spellEnd"/>
      <w:r w:rsidR="00767E40" w:rsidRPr="00345F43">
        <w:rPr>
          <w:rFonts w:ascii="Arial" w:hAnsi="Arial" w:cs="Arial"/>
          <w:sz w:val="20"/>
          <w:szCs w:val="20"/>
          <w:lang w:val="en-GB"/>
        </w:rPr>
        <w:t xml:space="preserve"> and </w:t>
      </w:r>
      <w:proofErr w:type="spellStart"/>
      <w:r w:rsidR="00767E40" w:rsidRPr="00345F43">
        <w:rPr>
          <w:rFonts w:ascii="Arial" w:hAnsi="Arial" w:cs="Arial"/>
          <w:i/>
          <w:iCs/>
          <w:sz w:val="20"/>
          <w:szCs w:val="20"/>
          <w:lang w:val="en-GB"/>
        </w:rPr>
        <w:t>qoxD</w:t>
      </w:r>
      <w:proofErr w:type="spellEnd"/>
      <w:r w:rsidR="00767E40" w:rsidRPr="00345F43">
        <w:rPr>
          <w:rFonts w:ascii="Arial" w:hAnsi="Arial" w:cs="Arial"/>
          <w:sz w:val="20"/>
          <w:szCs w:val="20"/>
          <w:lang w:val="en-GB"/>
        </w:rPr>
        <w:t xml:space="preserve">, region similarly distant from the origin as </w:t>
      </w:r>
      <w:proofErr w:type="spellStart"/>
      <w:r w:rsidR="00767E40" w:rsidRPr="00345F43">
        <w:rPr>
          <w:rFonts w:ascii="Arial" w:hAnsi="Arial" w:cs="Arial"/>
          <w:i/>
          <w:iCs/>
          <w:sz w:val="20"/>
          <w:szCs w:val="20"/>
          <w:lang w:val="en-GB"/>
        </w:rPr>
        <w:t>amyE</w:t>
      </w:r>
      <w:proofErr w:type="spellEnd"/>
      <w:r>
        <w:rPr>
          <w:rFonts w:ascii="Arial" w:hAnsi="Arial" w:cs="Arial"/>
          <w:sz w:val="20"/>
          <w:szCs w:val="20"/>
          <w:lang w:val="en-GB"/>
        </w:rPr>
        <w:t>, on the other arm of the chromosome.</w:t>
      </w:r>
    </w:p>
    <w:p w14:paraId="25274B87" w14:textId="6F894AE3" w:rsidR="00F443AB" w:rsidRPr="00345F43" w:rsidRDefault="00767E40" w:rsidP="00B8449B">
      <w:pPr>
        <w:jc w:val="both"/>
        <w:rPr>
          <w:rFonts w:ascii="Arial" w:hAnsi="Arial" w:cs="Arial"/>
          <w:sz w:val="20"/>
          <w:szCs w:val="20"/>
          <w:lang w:val="en-GB"/>
        </w:rPr>
      </w:pPr>
      <w:proofErr w:type="spellStart"/>
      <w:r w:rsidRPr="00345F43">
        <w:rPr>
          <w:rFonts w:ascii="Arial" w:hAnsi="Arial" w:cs="Arial"/>
          <w:i/>
          <w:iCs/>
          <w:sz w:val="20"/>
          <w:szCs w:val="20"/>
          <w:lang w:val="en-GB"/>
        </w:rPr>
        <w:t>scpAB</w:t>
      </w:r>
      <w:proofErr w:type="spellEnd"/>
      <w:r w:rsidRPr="00345F43">
        <w:rPr>
          <w:rFonts w:ascii="Arial" w:hAnsi="Arial" w:cs="Arial"/>
          <w:sz w:val="20"/>
          <w:szCs w:val="20"/>
          <w:lang w:val="en-GB"/>
        </w:rPr>
        <w:t xml:space="preserve"> together with their endogenous promoter were amplified from BSG1002 and introduced into the vector plasmid. </w:t>
      </w:r>
      <w:r w:rsidR="00015F7A">
        <w:rPr>
          <w:rFonts w:ascii="Arial" w:hAnsi="Arial" w:cs="Arial"/>
          <w:sz w:val="20"/>
          <w:szCs w:val="20"/>
          <w:lang w:val="en-GB"/>
        </w:rPr>
        <w:t>Two p</w:t>
      </w:r>
      <w:r w:rsidRPr="00345F43">
        <w:rPr>
          <w:rFonts w:ascii="Arial" w:hAnsi="Arial" w:cs="Arial"/>
          <w:sz w:val="20"/>
          <w:szCs w:val="20"/>
          <w:lang w:val="en-GB"/>
        </w:rPr>
        <w:t>lasmids with homology region o</w:t>
      </w:r>
      <w:r w:rsidR="00345F43" w:rsidRPr="00345F43">
        <w:rPr>
          <w:rFonts w:ascii="Arial" w:hAnsi="Arial" w:cs="Arial"/>
          <w:sz w:val="20"/>
          <w:szCs w:val="20"/>
          <w:lang w:val="en-GB"/>
        </w:rPr>
        <w:t xml:space="preserve">f </w:t>
      </w:r>
      <w:proofErr w:type="spellStart"/>
      <w:r w:rsidRPr="00345F43">
        <w:rPr>
          <w:rFonts w:ascii="Arial" w:hAnsi="Arial" w:cs="Arial"/>
          <w:i/>
          <w:iCs/>
          <w:sz w:val="20"/>
          <w:szCs w:val="20"/>
          <w:lang w:val="en-GB"/>
        </w:rPr>
        <w:t>ywcE</w:t>
      </w:r>
      <w:proofErr w:type="spellEnd"/>
      <w:r w:rsidRPr="00345F43">
        <w:rPr>
          <w:rFonts w:ascii="Arial" w:hAnsi="Arial" w:cs="Arial"/>
          <w:sz w:val="20"/>
          <w:szCs w:val="20"/>
          <w:lang w:val="en-GB"/>
        </w:rPr>
        <w:t xml:space="preserve"> and </w:t>
      </w:r>
      <w:proofErr w:type="spellStart"/>
      <w:r w:rsidRPr="00345F43">
        <w:rPr>
          <w:rFonts w:ascii="Arial" w:hAnsi="Arial" w:cs="Arial"/>
          <w:i/>
          <w:iCs/>
          <w:sz w:val="20"/>
          <w:szCs w:val="20"/>
          <w:lang w:val="en-GB"/>
        </w:rPr>
        <w:t>qoxD</w:t>
      </w:r>
      <w:proofErr w:type="spellEnd"/>
      <w:r w:rsidRPr="00345F43">
        <w:rPr>
          <w:rFonts w:ascii="Arial" w:hAnsi="Arial" w:cs="Arial"/>
          <w:sz w:val="20"/>
          <w:szCs w:val="20"/>
          <w:lang w:val="en-GB"/>
        </w:rPr>
        <w:t xml:space="preserve"> were also generated. All</w:t>
      </w:r>
      <w:r w:rsidR="003C3078" w:rsidRPr="00345F43">
        <w:rPr>
          <w:rFonts w:ascii="Arial" w:hAnsi="Arial" w:cs="Arial"/>
          <w:sz w:val="20"/>
          <w:szCs w:val="20"/>
          <w:lang w:val="en-GB"/>
        </w:rPr>
        <w:t xml:space="preserve"> plasmids were combined </w:t>
      </w:r>
      <w:r w:rsidR="00015F7A">
        <w:rPr>
          <w:rFonts w:ascii="Arial" w:hAnsi="Arial" w:cs="Arial"/>
          <w:sz w:val="20"/>
          <w:szCs w:val="20"/>
          <w:lang w:val="en-GB"/>
        </w:rPr>
        <w:t xml:space="preserve">with spectinomycin cassette </w:t>
      </w:r>
      <w:r w:rsidR="003C3078" w:rsidRPr="00345F43">
        <w:rPr>
          <w:rFonts w:ascii="Arial" w:hAnsi="Arial" w:cs="Arial"/>
          <w:sz w:val="20"/>
          <w:szCs w:val="20"/>
          <w:lang w:val="en-GB"/>
        </w:rPr>
        <w:t xml:space="preserve">into a targeting vector by </w:t>
      </w:r>
      <w:proofErr w:type="spellStart"/>
      <w:r w:rsidR="003C3078" w:rsidRPr="00345F43">
        <w:rPr>
          <w:rFonts w:ascii="Arial" w:hAnsi="Arial" w:cs="Arial"/>
          <w:sz w:val="20"/>
          <w:szCs w:val="20"/>
          <w:lang w:val="en-GB"/>
        </w:rPr>
        <w:t>BsaI</w:t>
      </w:r>
      <w:proofErr w:type="spellEnd"/>
      <w:r w:rsidR="003C3078" w:rsidRPr="00345F43">
        <w:rPr>
          <w:rFonts w:ascii="Arial" w:hAnsi="Arial" w:cs="Arial"/>
          <w:sz w:val="20"/>
          <w:szCs w:val="20"/>
          <w:lang w:val="en-GB"/>
        </w:rPr>
        <w:t xml:space="preserve"> Golden Gate Shuffling using pSG1</w:t>
      </w:r>
      <w:r w:rsidRPr="00345F43">
        <w:rPr>
          <w:rFonts w:ascii="Arial" w:hAnsi="Arial" w:cs="Arial"/>
          <w:sz w:val="20"/>
          <w:szCs w:val="20"/>
          <w:lang w:val="en-GB"/>
        </w:rPr>
        <w:t>525</w:t>
      </w:r>
      <w:r w:rsidR="003C3078" w:rsidRPr="00345F43">
        <w:rPr>
          <w:rFonts w:ascii="Arial" w:hAnsi="Arial" w:cs="Arial"/>
          <w:sz w:val="20"/>
          <w:szCs w:val="20"/>
          <w:lang w:val="en-GB"/>
        </w:rPr>
        <w:t xml:space="preserve"> (</w:t>
      </w:r>
      <w:r w:rsidR="00F443AB" w:rsidRPr="00F443AB">
        <w:rPr>
          <w:rFonts w:ascii="Arial" w:hAnsi="Arial" w:cs="Arial"/>
          <w:sz w:val="20"/>
          <w:szCs w:val="20"/>
          <w:lang w:val="en-GB"/>
        </w:rPr>
        <w:t xml:space="preserve">pET-Gate2 </w:t>
      </w:r>
      <w:proofErr w:type="spellStart"/>
      <w:r w:rsidR="00F443AB" w:rsidRPr="00F443AB">
        <w:rPr>
          <w:rFonts w:ascii="Arial" w:hAnsi="Arial" w:cs="Arial"/>
          <w:i/>
          <w:sz w:val="20"/>
          <w:szCs w:val="20"/>
          <w:lang w:val="en-GB"/>
        </w:rPr>
        <w:t>mazEF</w:t>
      </w:r>
      <w:proofErr w:type="spellEnd"/>
      <w:r w:rsidR="003C3078" w:rsidRPr="00345F43">
        <w:rPr>
          <w:rFonts w:ascii="Arial" w:hAnsi="Arial" w:cs="Arial"/>
          <w:sz w:val="20"/>
          <w:szCs w:val="20"/>
          <w:lang w:val="en-GB"/>
        </w:rPr>
        <w:t>) as acceptor vector</w:t>
      </w:r>
      <w:r w:rsidRPr="00345F43">
        <w:rPr>
          <w:rFonts w:ascii="Arial" w:hAnsi="Arial" w:cs="Arial"/>
          <w:sz w:val="20"/>
          <w:szCs w:val="20"/>
          <w:lang w:val="en-GB"/>
        </w:rPr>
        <w:t>.</w:t>
      </w:r>
    </w:p>
    <w:sectPr w:rsidR="00F443AB" w:rsidRPr="00345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3"/>
    <w:rsid w:val="000079A4"/>
    <w:rsid w:val="00015F7A"/>
    <w:rsid w:val="0007096E"/>
    <w:rsid w:val="00080AB3"/>
    <w:rsid w:val="000854DB"/>
    <w:rsid w:val="000E2A90"/>
    <w:rsid w:val="00290B7F"/>
    <w:rsid w:val="00294F1F"/>
    <w:rsid w:val="00345F43"/>
    <w:rsid w:val="003542C2"/>
    <w:rsid w:val="003C3078"/>
    <w:rsid w:val="00402A44"/>
    <w:rsid w:val="0047230C"/>
    <w:rsid w:val="004A2291"/>
    <w:rsid w:val="005812CF"/>
    <w:rsid w:val="006B3AFF"/>
    <w:rsid w:val="006E23F3"/>
    <w:rsid w:val="00767E40"/>
    <w:rsid w:val="007C1C7F"/>
    <w:rsid w:val="00957D19"/>
    <w:rsid w:val="00A10ED7"/>
    <w:rsid w:val="00A94EF2"/>
    <w:rsid w:val="00B172DF"/>
    <w:rsid w:val="00B8449B"/>
    <w:rsid w:val="00C15031"/>
    <w:rsid w:val="00C37C3E"/>
    <w:rsid w:val="00D43978"/>
    <w:rsid w:val="00D51A73"/>
    <w:rsid w:val="00DB2124"/>
    <w:rsid w:val="00E973AA"/>
    <w:rsid w:val="00ED56C1"/>
    <w:rsid w:val="00F443AB"/>
    <w:rsid w:val="00F97450"/>
    <w:rsid w:val="00FA794F"/>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829E"/>
  <w15:chartTrackingRefBased/>
  <w15:docId w15:val="{D45D0E02-859A-9A41-8520-C4ABACBA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0B7F"/>
    <w:rPr>
      <w:sz w:val="16"/>
      <w:szCs w:val="16"/>
    </w:rPr>
  </w:style>
  <w:style w:type="paragraph" w:styleId="CommentText">
    <w:name w:val="annotation text"/>
    <w:basedOn w:val="Normal"/>
    <w:link w:val="CommentTextChar"/>
    <w:uiPriority w:val="99"/>
    <w:semiHidden/>
    <w:unhideWhenUsed/>
    <w:rsid w:val="00290B7F"/>
    <w:rPr>
      <w:sz w:val="20"/>
      <w:szCs w:val="20"/>
    </w:rPr>
  </w:style>
  <w:style w:type="character" w:customStyle="1" w:styleId="CommentTextChar">
    <w:name w:val="Comment Text Char"/>
    <w:basedOn w:val="DefaultParagraphFont"/>
    <w:link w:val="CommentText"/>
    <w:uiPriority w:val="99"/>
    <w:semiHidden/>
    <w:rsid w:val="00290B7F"/>
    <w:rPr>
      <w:sz w:val="20"/>
      <w:szCs w:val="20"/>
    </w:rPr>
  </w:style>
  <w:style w:type="paragraph" w:styleId="CommentSubject">
    <w:name w:val="annotation subject"/>
    <w:basedOn w:val="CommentText"/>
    <w:next w:val="CommentText"/>
    <w:link w:val="CommentSubjectChar"/>
    <w:uiPriority w:val="99"/>
    <w:semiHidden/>
    <w:unhideWhenUsed/>
    <w:rsid w:val="00290B7F"/>
    <w:rPr>
      <w:b/>
      <w:bCs/>
    </w:rPr>
  </w:style>
  <w:style w:type="character" w:customStyle="1" w:styleId="CommentSubjectChar">
    <w:name w:val="Comment Subject Char"/>
    <w:basedOn w:val="CommentTextChar"/>
    <w:link w:val="CommentSubject"/>
    <w:uiPriority w:val="99"/>
    <w:semiHidden/>
    <w:rsid w:val="00290B7F"/>
    <w:rPr>
      <w:b/>
      <w:bCs/>
      <w:sz w:val="20"/>
      <w:szCs w:val="20"/>
    </w:rPr>
  </w:style>
  <w:style w:type="paragraph" w:styleId="BalloonText">
    <w:name w:val="Balloon Text"/>
    <w:basedOn w:val="Normal"/>
    <w:link w:val="BalloonTextChar"/>
    <w:uiPriority w:val="99"/>
    <w:semiHidden/>
    <w:unhideWhenUsed/>
    <w:rsid w:val="00290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B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6055">
      <w:bodyDiv w:val="1"/>
      <w:marLeft w:val="0"/>
      <w:marRight w:val="0"/>
      <w:marTop w:val="0"/>
      <w:marBottom w:val="0"/>
      <w:divBdr>
        <w:top w:val="none" w:sz="0" w:space="0" w:color="auto"/>
        <w:left w:val="none" w:sz="0" w:space="0" w:color="auto"/>
        <w:bottom w:val="none" w:sz="0" w:space="0" w:color="auto"/>
        <w:right w:val="none" w:sz="0" w:space="0" w:color="auto"/>
      </w:divBdr>
    </w:div>
    <w:div w:id="1442148300">
      <w:bodyDiv w:val="1"/>
      <w:marLeft w:val="0"/>
      <w:marRight w:val="0"/>
      <w:marTop w:val="0"/>
      <w:marBottom w:val="0"/>
      <w:divBdr>
        <w:top w:val="none" w:sz="0" w:space="0" w:color="auto"/>
        <w:left w:val="none" w:sz="0" w:space="0" w:color="auto"/>
        <w:bottom w:val="none" w:sz="0" w:space="0" w:color="auto"/>
        <w:right w:val="none" w:sz="0" w:space="0" w:color="auto"/>
      </w:divBdr>
    </w:div>
    <w:div w:id="1451895779">
      <w:bodyDiv w:val="1"/>
      <w:marLeft w:val="0"/>
      <w:marRight w:val="0"/>
      <w:marTop w:val="0"/>
      <w:marBottom w:val="0"/>
      <w:divBdr>
        <w:top w:val="none" w:sz="0" w:space="0" w:color="auto"/>
        <w:left w:val="none" w:sz="0" w:space="0" w:color="auto"/>
        <w:bottom w:val="none" w:sz="0" w:space="0" w:color="auto"/>
        <w:right w:val="none" w:sz="0" w:space="0" w:color="auto"/>
      </w:divBdr>
    </w:div>
    <w:div w:id="1785076515">
      <w:bodyDiv w:val="1"/>
      <w:marLeft w:val="0"/>
      <w:marRight w:val="0"/>
      <w:marTop w:val="0"/>
      <w:marBottom w:val="0"/>
      <w:divBdr>
        <w:top w:val="none" w:sz="0" w:space="0" w:color="auto"/>
        <w:left w:val="none" w:sz="0" w:space="0" w:color="auto"/>
        <w:bottom w:val="none" w:sz="0" w:space="0" w:color="auto"/>
        <w:right w:val="none" w:sz="0" w:space="0" w:color="auto"/>
      </w:divBdr>
      <w:divsChild>
        <w:div w:id="1961567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F670-1962-4725-AF07-FA36D812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Anchimiuk</dc:creator>
  <cp:keywords/>
  <dc:description/>
  <cp:lastModifiedBy>Anna Anchimiuk</cp:lastModifiedBy>
  <cp:revision>16</cp:revision>
  <dcterms:created xsi:type="dcterms:W3CDTF">2021-07-03T13:51:00Z</dcterms:created>
  <dcterms:modified xsi:type="dcterms:W3CDTF">2021-07-19T18:59:00Z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9ca82424-2f03-3fd2-a45f-f0eead808157</vt:lpwstr>
  </property>
  <property fmtid="{D5CDD505-2E9C-101B-9397-08002B2CF9AE}" pid="24" name="Mendeley Citation Style_1">
    <vt:lpwstr>http://www.zotero.org/styles/apa</vt:lpwstr>
  </property>
</Properties>
</file>