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r w:rsidRPr="00FF5ED7">
        <w:rPr>
          <w:rFonts w:asciiTheme="minorHAnsi" w:hAnsiTheme="minorHAnsi"/>
          <w:b/>
          <w:bCs/>
          <w:i/>
          <w:sz w:val="28"/>
          <w:szCs w:val="28"/>
        </w:rPr>
        <w:t>eLife</w:t>
      </w:r>
      <w:r w:rsidR="00370080">
        <w:rPr>
          <w:rFonts w:asciiTheme="minorHAnsi" w:hAnsiTheme="minorHAnsi"/>
          <w:b/>
          <w:bCs/>
          <w:i/>
          <w:sz w:val="28"/>
          <w:szCs w:val="28"/>
        </w:rPr>
        <w:t>’s</w:t>
      </w:r>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915D11">
        <w:fldChar w:fldCharType="begin"/>
      </w:r>
      <w:r w:rsidR="00915D11">
        <w:instrText xml:space="preserve"> HYPERLINK "http://www.equator-network.org/%20" \t "_blank" </w:instrText>
      </w:r>
      <w:r w:rsidR="00915D11">
        <w:fldChar w:fldCharType="separate"/>
      </w:r>
      <w:r w:rsidR="007B7AF0" w:rsidRPr="00505C51">
        <w:rPr>
          <w:rStyle w:val="Hyperlink"/>
          <w:rFonts w:asciiTheme="minorHAnsi" w:hAnsiTheme="minorHAnsi"/>
          <w:bCs/>
          <w:sz w:val="22"/>
          <w:szCs w:val="22"/>
          <w:lang w:val="en-GB"/>
        </w:rPr>
        <w:t>EQUATOR Network</w:t>
      </w:r>
      <w:r w:rsidR="00915D1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915D11">
        <w:fldChar w:fldCharType="begin"/>
      </w:r>
      <w:r w:rsidR="00915D11">
        <w:instrText xml:space="preserve"> HYPERLINK "https://biosharing.org/" \t "_blank" </w:instrText>
      </w:r>
      <w:r w:rsidR="00915D11">
        <w:fldChar w:fldCharType="separate"/>
      </w:r>
      <w:r w:rsidR="007B7AF0" w:rsidRPr="00505C51">
        <w:rPr>
          <w:rStyle w:val="Hyperlink"/>
          <w:rFonts w:asciiTheme="minorHAnsi" w:hAnsiTheme="minorHAnsi"/>
          <w:bCs/>
          <w:sz w:val="22"/>
          <w:szCs w:val="22"/>
          <w:lang w:val="en-GB"/>
        </w:rPr>
        <w:t>BioSharing Information Resource</w:t>
      </w:r>
      <w:r w:rsidR="00915D1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r w:rsidR="00915D11">
        <w:fldChar w:fldCharType="begin"/>
      </w:r>
      <w:r w:rsidR="00915D11">
        <w:instrText xml:space="preserve"> HYPERLINK "http://www.plosbiology.org/article/info:doi/10.1371/journal.pbio.1000412" \t "_blank" </w:instrText>
      </w:r>
      <w:r w:rsidR="00915D11">
        <w:fldChar w:fldCharType="separate"/>
      </w:r>
      <w:r w:rsidR="007B7AF0" w:rsidRPr="00505C51">
        <w:rPr>
          <w:rStyle w:val="Hyperlink"/>
          <w:rFonts w:asciiTheme="minorHAnsi" w:hAnsiTheme="minorHAnsi"/>
          <w:bCs/>
          <w:sz w:val="22"/>
          <w:szCs w:val="22"/>
          <w:lang w:val="en-GB"/>
        </w:rPr>
        <w:t>ARRIVE guidelines</w:t>
      </w:r>
      <w:r w:rsidR="00915D11">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38E0A3CC" w14:textId="1D75F7A2" w:rsidR="008F78C8" w:rsidRDefault="008F78C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Because the results of MD simulations are coupled to their initially assigned velocities, we run multiple replicates from the same initial coordinates, as described in the “Molecular Dynamics Simulations” section of the Methods section. </w:t>
      </w:r>
      <w:r w:rsidR="00114AEC">
        <w:rPr>
          <w:rFonts w:asciiTheme="minorHAnsi" w:hAnsiTheme="minorHAnsi"/>
        </w:rPr>
        <w:t xml:space="preserve">Average </w:t>
      </w:r>
      <w:r>
        <w:rPr>
          <w:rFonts w:asciiTheme="minorHAnsi" w:hAnsiTheme="minorHAnsi"/>
        </w:rPr>
        <w:t xml:space="preserve">quantities (such as RMSF or MM-GBSA-derived binding energies) are then compared across these independent trajectories (as </w:t>
      </w:r>
      <w:r w:rsidR="005B5866">
        <w:rPr>
          <w:rFonts w:asciiTheme="minorHAnsi" w:hAnsiTheme="minorHAnsi"/>
        </w:rPr>
        <w:t xml:space="preserve">we have previously done – Morrison et al., </w:t>
      </w:r>
      <w:r w:rsidR="005B5866">
        <w:rPr>
          <w:rFonts w:asciiTheme="minorHAnsi" w:hAnsiTheme="minorHAnsi"/>
          <w:i/>
          <w:iCs/>
        </w:rPr>
        <w:t>eLife</w:t>
      </w:r>
      <w:r w:rsidR="005B5866">
        <w:rPr>
          <w:rFonts w:asciiTheme="minorHAnsi" w:hAnsiTheme="minorHAnsi"/>
        </w:rPr>
        <w:t>, 2018). Statistical efficiency (and the effective number of non-correlated data points) for each timeseries was calculated using the timeseries module of pymbar, as noted in the “Simulation Analysis” methods section.</w:t>
      </w:r>
    </w:p>
    <w:p w14:paraId="2B628A71" w14:textId="7E65E2A5" w:rsidR="005B5866" w:rsidRDefault="005B586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5B4CCBA" w14:textId="09221E6E" w:rsidR="005B5866" w:rsidRPr="005B5866" w:rsidRDefault="005B5866"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SV-AUC experiments, the common practice is to conduct a pilot experiment, at what may be the less than ideal rotational speed or sample concentration, to determine the optimum experimental parameters for extracting the best signal-to-noise ratio per scan and number of radial scans to most smoothly determine the sedimentation profile. These pilot experiments identified the Mg-induced trend</w:t>
      </w:r>
      <w:r w:rsidR="003F5750">
        <w:rPr>
          <w:rFonts w:asciiTheme="minorHAnsi" w:hAnsiTheme="minorHAnsi"/>
        </w:rPr>
        <w:t xml:space="preserve"> for Arc207 </w:t>
      </w:r>
      <w:r w:rsidR="00380B12">
        <w:rPr>
          <w:rFonts w:asciiTheme="minorHAnsi" w:hAnsiTheme="minorHAnsi"/>
        </w:rPr>
        <w:t xml:space="preserve">aggregation-less </w:t>
      </w:r>
      <w:r w:rsidR="003F5750">
        <w:rPr>
          <w:rFonts w:asciiTheme="minorHAnsi" w:hAnsiTheme="minorHAnsi"/>
        </w:rPr>
        <w:t>compaction</w:t>
      </w:r>
      <w:r>
        <w:rPr>
          <w:rFonts w:asciiTheme="minorHAnsi" w:hAnsiTheme="minorHAnsi"/>
        </w:rPr>
        <w:t xml:space="preserve">, and </w:t>
      </w:r>
      <w:r w:rsidR="003F5750">
        <w:rPr>
          <w:rFonts w:asciiTheme="minorHAnsi" w:hAnsiTheme="minorHAnsi"/>
        </w:rPr>
        <w:t xml:space="preserve">the </w:t>
      </w:r>
      <w:r>
        <w:rPr>
          <w:rFonts w:asciiTheme="minorHAnsi" w:hAnsiTheme="minorHAnsi"/>
        </w:rPr>
        <w:t xml:space="preserve">reported values </w:t>
      </w:r>
      <w:r w:rsidR="003F5750">
        <w:rPr>
          <w:rFonts w:asciiTheme="minorHAnsi" w:hAnsiTheme="minorHAnsi"/>
        </w:rPr>
        <w:t xml:space="preserve">and profiles </w:t>
      </w:r>
      <w:r>
        <w:rPr>
          <w:rFonts w:asciiTheme="minorHAnsi" w:hAnsiTheme="minorHAnsi"/>
        </w:rPr>
        <w:t xml:space="preserve">are from the </w:t>
      </w:r>
      <w:r w:rsidR="003F5750">
        <w:rPr>
          <w:rFonts w:asciiTheme="minorHAnsi" w:hAnsiTheme="minorHAnsi"/>
        </w:rPr>
        <w:t xml:space="preserve">“production” </w:t>
      </w:r>
      <w:r>
        <w:rPr>
          <w:rFonts w:asciiTheme="minorHAnsi" w:hAnsiTheme="minorHAnsi"/>
        </w:rPr>
        <w:t xml:space="preserve">experiment with </w:t>
      </w:r>
      <w:r w:rsidR="003F5750">
        <w:rPr>
          <w:rFonts w:asciiTheme="minorHAnsi" w:hAnsiTheme="minorHAnsi"/>
        </w:rPr>
        <w:t>optimized parameters.</w:t>
      </w:r>
    </w:p>
    <w:p w14:paraId="09AFB488" w14:textId="77777777" w:rsidR="008F78C8" w:rsidRDefault="008F78C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73821CED" w:rsidR="00877644" w:rsidRPr="00125190" w:rsidRDefault="008F78C8"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efficiency in cryoEM experiments are typically determined through screening of grid conditions, followed by a long term collection. In the “CryoEM Grid Preparation and Collection” section, we outline that screening datasets were collected prior to our full-length collection for 3d particle analysis.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lastRenderedPageBreak/>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these are available from both GEO and ArrayExpress</w:t>
      </w:r>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32762A5D" w:rsidR="00B330BD" w:rsidRPr="00125190" w:rsidRDefault="008F78C8"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Three simulation replicates were run per system, as described in the </w:t>
      </w:r>
      <w:r w:rsidR="005B5866">
        <w:rPr>
          <w:rFonts w:asciiTheme="minorHAnsi" w:hAnsiTheme="minorHAnsi"/>
        </w:rPr>
        <w:t>“Simulation Analysis” section. CryoEM samples were screened and then 5,388 images were collected, as noted in the “CryoEM Grid Preparation and Collection” section.</w:t>
      </w:r>
    </w:p>
    <w:p w14:paraId="423DA177" w14:textId="5BB6D121" w:rsidR="00B124CC" w:rsidRPr="003F5750"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B47E278" w:rsidR="0015519A" w:rsidRPr="00505C51" w:rsidRDefault="003F5750"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We outline our use of t-tests to compare simulation values in the “Simulation Analysis” section of our Methods, as well as in the legend of Table 1.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0EB48CD4" w:rsidR="00BC3CCE" w:rsidRPr="00505C51" w:rsidRDefault="003F5750"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CryoEM particle analysis identified </w:t>
      </w:r>
      <w:r w:rsidR="00380B12">
        <w:rPr>
          <w:rFonts w:asciiTheme="minorHAnsi" w:hAnsiTheme="minorHAnsi"/>
          <w:sz w:val="22"/>
          <w:szCs w:val="22"/>
        </w:rPr>
        <w:t>2</w:t>
      </w:r>
      <w:r>
        <w:rPr>
          <w:rFonts w:asciiTheme="minorHAnsi" w:hAnsiTheme="minorHAnsi"/>
          <w:sz w:val="22"/>
          <w:szCs w:val="22"/>
        </w:rPr>
        <w:t xml:space="preserve"> di</w:t>
      </w:r>
      <w:r w:rsidR="00380B12">
        <w:rPr>
          <w:rFonts w:asciiTheme="minorHAnsi" w:hAnsiTheme="minorHAnsi"/>
          <w:sz w:val="22"/>
          <w:szCs w:val="22"/>
        </w:rPr>
        <w:t>stinct classes of particles</w:t>
      </w:r>
      <w:r>
        <w:rPr>
          <w:rFonts w:asciiTheme="minorHAnsi" w:hAnsiTheme="minorHAnsi"/>
          <w:sz w:val="22"/>
          <w:szCs w:val="22"/>
        </w:rPr>
        <w:t xml:space="preserve"> (</w:t>
      </w:r>
      <w:r w:rsidR="00915D11">
        <w:rPr>
          <w:rFonts w:asciiTheme="minorHAnsi" w:hAnsiTheme="minorHAnsi"/>
          <w:sz w:val="22"/>
          <w:szCs w:val="22"/>
        </w:rPr>
        <w:t>we classify these as “Class I”, with ~150 bp of DNA and 5 histone dimers resolved, and “Class II”, with the appropriate volume to contain all 207 bp of DNA and 7 histone dimers</w:t>
      </w:r>
      <w:bookmarkStart w:id="0" w:name="_GoBack"/>
      <w:bookmarkEnd w:id="0"/>
      <w:r>
        <w:rPr>
          <w:rFonts w:asciiTheme="minorHAnsi" w:hAnsiTheme="minorHAnsi"/>
          <w:sz w:val="22"/>
          <w:szCs w:val="22"/>
        </w:rPr>
        <w:t xml:space="preserve">), and the differentiation of these datasets is discussed in the methods, as well as Figure 6.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MatLab)</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4D405AE" w:rsidR="00BC3CCE" w:rsidRPr="00505C51" w:rsidRDefault="003F5750" w:rsidP="009002DC">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included source data for our figures in .csv file</w:t>
      </w:r>
      <w:r w:rsidR="00114AEC">
        <w:rPr>
          <w:rFonts w:asciiTheme="minorHAnsi" w:hAnsiTheme="minorHAnsi"/>
          <w:sz w:val="22"/>
          <w:szCs w:val="22"/>
        </w:rPr>
        <w:t xml:space="preserve"> form, wherever possible</w:t>
      </w:r>
      <w:r>
        <w:rPr>
          <w:rFonts w:asciiTheme="minorHAnsi" w:hAnsiTheme="minorHAnsi"/>
          <w:sz w:val="22"/>
          <w:szCs w:val="22"/>
        </w:rPr>
        <w:t xml:space="preserve">. EM data </w:t>
      </w:r>
      <w:r w:rsidR="009002DC">
        <w:rPr>
          <w:rFonts w:asciiTheme="minorHAnsi" w:hAnsiTheme="minorHAnsi"/>
          <w:sz w:val="22"/>
          <w:szCs w:val="22"/>
        </w:rPr>
        <w:t>has been deposited to the</w:t>
      </w:r>
      <w:r>
        <w:rPr>
          <w:rFonts w:asciiTheme="minorHAnsi" w:hAnsiTheme="minorHAnsi"/>
          <w:sz w:val="22"/>
          <w:szCs w:val="22"/>
        </w:rPr>
        <w:t xml:space="preserve"> EMDB </w:t>
      </w:r>
      <w:r w:rsidR="009002DC">
        <w:rPr>
          <w:rFonts w:asciiTheme="minorHAnsi" w:hAnsiTheme="minorHAnsi"/>
          <w:sz w:val="22"/>
          <w:szCs w:val="22"/>
        </w:rPr>
        <w:t>(</w:t>
      </w:r>
      <w:r w:rsidR="009002DC" w:rsidRPr="009002DC">
        <w:rPr>
          <w:rFonts w:asciiTheme="minorHAnsi" w:hAnsiTheme="minorHAnsi"/>
          <w:sz w:val="22"/>
          <w:szCs w:val="22"/>
        </w:rPr>
        <w:t>EMD-23403, EMD-23404</w:t>
      </w:r>
      <w:r w:rsidR="009002DC">
        <w:rPr>
          <w:rFonts w:asciiTheme="minorHAnsi" w:hAnsiTheme="minorHAnsi"/>
          <w:sz w:val="22"/>
          <w:szCs w:val="22"/>
        </w:rPr>
        <w:t>)</w:t>
      </w:r>
      <w:r w:rsidR="00114AEC">
        <w:rPr>
          <w:rFonts w:asciiTheme="minorHAnsi" w:hAnsiTheme="minorHAnsi"/>
          <w:sz w:val="22"/>
          <w:szCs w:val="22"/>
        </w:rPr>
        <w:t xml:space="preserve"> will be released upon acceptance of the manuscript</w:t>
      </w:r>
      <w:r w:rsidR="009002DC">
        <w:rPr>
          <w:rFonts w:asciiTheme="minorHAnsi" w:hAnsiTheme="minorHAnsi"/>
          <w:sz w:val="22"/>
          <w:szCs w:val="22"/>
        </w:rPr>
        <w:t>, and models of Class I and Class II have been included as supplementary PDB files</w:t>
      </w:r>
      <w:r w:rsidR="00114AEC">
        <w:rPr>
          <w:rFonts w:asciiTheme="minorHAnsi" w:hAnsiTheme="minorHAnsi"/>
          <w:sz w:val="22"/>
          <w:szCs w:val="22"/>
        </w:rPr>
        <w:t>. Raw trajectories of MD simulations correspond to over 2 TB of information, and cannot be easily shared in a repository, due to its size. These datasets will be stored locally and available upon request.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021760" w14:textId="77777777" w:rsidR="002D384D" w:rsidRDefault="002D384D" w:rsidP="004215FE">
      <w:r>
        <w:separator/>
      </w:r>
    </w:p>
  </w:endnote>
  <w:endnote w:type="continuationSeparator" w:id="0">
    <w:p w14:paraId="51560C91" w14:textId="77777777" w:rsidR="002D384D" w:rsidRDefault="002D384D"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915D11">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37222903" w:rsidR="00BC3CCE" w:rsidRPr="009D5D7F" w:rsidRDefault="009D5D7F" w:rsidP="009D5D7F">
    <w:pPr>
      <w:rPr>
        <w:rFonts w:ascii="Times New Roman" w:eastAsia="Times New Roman" w:hAnsi="Times New Roman"/>
        <w:sz w:val="16"/>
        <w:szCs w:val="16"/>
        <w:lang w:val="en-GB"/>
      </w:rPr>
    </w:pPr>
    <w:r w:rsidRPr="009D5D7F">
      <w:rPr>
        <w:rFonts w:ascii="Arial" w:hAnsi="Arial"/>
        <w:sz w:val="16"/>
        <w:szCs w:val="16"/>
      </w:rPr>
      <w:t xml:space="preserve">eLife Sciences Publications, Ltd is a limited liability non-profit non-stock corporation incorporated in the State of Delaware, USA, with company number 5030732, and is registered in the UK with company number FC030576 and branch number BR015634 at the </w:t>
    </w:r>
    <w:r w:rsidRPr="009D5D7F">
      <w:rPr>
        <w:rFonts w:ascii="Arial" w:hAnsi="Arial" w:cs="Arial"/>
        <w:sz w:val="16"/>
        <w:szCs w:val="16"/>
      </w:rPr>
      <w:t xml:space="preserve">address </w:t>
    </w:r>
    <w:r w:rsidRPr="009D5D7F">
      <w:rPr>
        <w:rFonts w:ascii="Arial" w:eastAsia="Times New Roman" w:hAnsi="Arial" w:cs="Arial"/>
        <w:color w:val="212121"/>
        <w:sz w:val="16"/>
        <w:szCs w:val="16"/>
        <w:shd w:val="clear" w:color="auto" w:fill="FFFFFF"/>
        <w:lang w:val="en-GB"/>
      </w:rPr>
      <w:t>Westbrook Centre, Milton Road</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Cambridge CB4 1YG</w:t>
    </w:r>
    <w:r w:rsidRPr="009D5D7F">
      <w:rPr>
        <w:rFonts w:ascii="Arial" w:eastAsia="Times New Roman" w:hAnsi="Arial" w:cs="Arial"/>
        <w:color w:val="212121"/>
        <w:sz w:val="16"/>
        <w:szCs w:val="16"/>
        <w:lang w:val="en-GB"/>
      </w:rPr>
      <w:t xml:space="preserve">, </w:t>
    </w:r>
    <w:r w:rsidRPr="009D5D7F">
      <w:rPr>
        <w:rFonts w:ascii="Arial" w:eastAsia="Times New Roman" w:hAnsi="Arial" w:cs="Arial"/>
        <w:color w:val="212121"/>
        <w:sz w:val="16"/>
        <w:szCs w:val="16"/>
        <w:shd w:val="clear" w:color="auto" w:fill="FFFFFF"/>
        <w:lang w:val="en-GB"/>
      </w:rPr>
      <w:t>UK</w:t>
    </w:r>
    <w:r w:rsidRPr="009D5D7F">
      <w:rPr>
        <w:rFonts w:ascii="Arial" w:hAnsi="Arial"/>
        <w:sz w:val="16"/>
        <w:szCs w:val="16"/>
      </w:rPr>
      <w:t xml:space="preserve"> | </w:t>
    </w:r>
    <w:r w:rsidR="00482249">
      <w:rPr>
        <w:rFonts w:ascii="Arial" w:hAnsi="Arial"/>
        <w:sz w:val="16"/>
        <w:szCs w:val="16"/>
      </w:rPr>
      <w:t>March</w:t>
    </w:r>
    <w:r w:rsidRPr="009D5D7F">
      <w:rPr>
        <w:rFonts w:ascii="Arial" w:hAnsi="Arial"/>
        <w:sz w:val="16"/>
        <w:szCs w:val="16"/>
      </w:rPr>
      <w:t xml:space="preserve"> 201</w:t>
    </w:r>
    <w:r w:rsidR="00482249">
      <w:rPr>
        <w:rFonts w:ascii="Arial" w:hAnsi="Arial"/>
        <w:sz w:val="16"/>
        <w:szCs w:val="16"/>
      </w:rPr>
      <w:t>9</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3E966" w14:textId="77777777" w:rsidR="002D384D" w:rsidRDefault="002D384D" w:rsidP="004215FE">
      <w:r>
        <w:separator/>
      </w:r>
    </w:p>
  </w:footnote>
  <w:footnote w:type="continuationSeparator" w:id="0">
    <w:p w14:paraId="6B53D051" w14:textId="77777777" w:rsidR="002D384D" w:rsidRDefault="002D384D"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Header"/>
      <w:ind w:left="-1134"/>
    </w:pPr>
    <w:r>
      <w:rPr>
        <w:noProof/>
      </w:rPr>
      <w:drawing>
        <wp:inline distT="0" distB="0" distL="0" distR="0" wp14:anchorId="5CD24FB3" wp14:editId="5F317265">
          <wp:extent cx="4325620" cy="79111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tretch>
                    <a:fillRect/>
                  </a:stretch>
                </pic:blipFill>
                <pic:spPr bwMode="auto">
                  <a:xfrm>
                    <a:off x="0" y="0"/>
                    <a:ext cx="4325620" cy="791116"/>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14AEC"/>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D384D"/>
    <w:rsid w:val="00307F5D"/>
    <w:rsid w:val="003248ED"/>
    <w:rsid w:val="00370080"/>
    <w:rsid w:val="00380B12"/>
    <w:rsid w:val="003F19A6"/>
    <w:rsid w:val="003F5750"/>
    <w:rsid w:val="00402ADD"/>
    <w:rsid w:val="00406FF4"/>
    <w:rsid w:val="0041682E"/>
    <w:rsid w:val="004215FE"/>
    <w:rsid w:val="004242DB"/>
    <w:rsid w:val="00426FD0"/>
    <w:rsid w:val="00441726"/>
    <w:rsid w:val="004505C5"/>
    <w:rsid w:val="00451B01"/>
    <w:rsid w:val="00455849"/>
    <w:rsid w:val="00471732"/>
    <w:rsid w:val="00482249"/>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B5866"/>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252E"/>
    <w:rsid w:val="008D7885"/>
    <w:rsid w:val="008F78C8"/>
    <w:rsid w:val="009002DC"/>
    <w:rsid w:val="00912B0B"/>
    <w:rsid w:val="00915D11"/>
    <w:rsid w:val="009205E9"/>
    <w:rsid w:val="0092438C"/>
    <w:rsid w:val="00941D04"/>
    <w:rsid w:val="00963CEF"/>
    <w:rsid w:val="00993065"/>
    <w:rsid w:val="009A0661"/>
    <w:rsid w:val="009D0D28"/>
    <w:rsid w:val="009D5D7F"/>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BE0EFC"/>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13977"/>
    <w:rsid w:val="00E234CA"/>
    <w:rsid w:val="00E41364"/>
    <w:rsid w:val="00E61AB4"/>
    <w:rsid w:val="00E70517"/>
    <w:rsid w:val="00E870D1"/>
    <w:rsid w:val="00ED0C3A"/>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0" w:defQFormat="0" w:count="276">
    <w:lsdException w:name="Normal" w:locked="1" w:semiHidden="0" w:uiPriority="0" w:qFormat="1"/>
    <w:lsdException w:name="heading 1" w:locked="1" w:semiHidden="0"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semiHidden="0"/>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unhideWhenUsed="1"/>
    <w:lsdException w:name="Table Grid" w:locked="1" w:semiHidden="0" w:uiPriority="0"/>
    <w:lsdException w:name="Table Theme" w:semiHidden="0"/>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FD0F2C"/>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1659067">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70718037">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1076B-D526-9942-A0DD-967576441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1066</Words>
  <Characters>6079</Characters>
  <Application>Microsoft Macintosh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7131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Sam Bowerman</cp:lastModifiedBy>
  <cp:revision>3</cp:revision>
  <dcterms:created xsi:type="dcterms:W3CDTF">2021-02-09T17:13:00Z</dcterms:created>
  <dcterms:modified xsi:type="dcterms:W3CDTF">2021-02-09T17:15:00Z</dcterms:modified>
</cp:coreProperties>
</file>