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D147F" w14:textId="7B9EB4FC" w:rsidR="00AD792B" w:rsidRPr="00AD792B" w:rsidRDefault="00AD792B" w:rsidP="002E2584">
      <w:pPr>
        <w:pStyle w:val="Standard"/>
        <w:jc w:val="both"/>
        <w:rPr>
          <w:rStyle w:val="CommentReference"/>
          <w:rFonts w:asciiTheme="minorHAnsi" w:hAnsiTheme="minorHAnsi" w:cstheme="minorHAnsi"/>
          <w:b/>
          <w:bCs/>
          <w:sz w:val="24"/>
          <w:szCs w:val="20"/>
          <w:lang w:val="en-US"/>
        </w:rPr>
      </w:pPr>
      <w:r w:rsidRPr="00AD792B">
        <w:rPr>
          <w:rStyle w:val="CommentReference"/>
          <w:rFonts w:asciiTheme="minorHAnsi" w:hAnsiTheme="minorHAnsi" w:cstheme="minorHAnsi"/>
          <w:b/>
          <w:bCs/>
          <w:sz w:val="24"/>
          <w:szCs w:val="20"/>
          <w:lang w:val="en-US"/>
        </w:rPr>
        <w:t>Supplementary Information</w:t>
      </w:r>
    </w:p>
    <w:p w14:paraId="17FBE6F6" w14:textId="77777777" w:rsidR="00AD792B" w:rsidRDefault="00AD792B" w:rsidP="002E2584">
      <w:pPr>
        <w:pStyle w:val="Standard"/>
        <w:jc w:val="both"/>
        <w:rPr>
          <w:rStyle w:val="CommentReference"/>
          <w:rFonts w:ascii="Times New Roman" w:hAnsi="Times New Roman" w:cs="Times New Roman"/>
          <w:b/>
          <w:bCs/>
          <w:sz w:val="20"/>
          <w:szCs w:val="20"/>
          <w:lang w:val="en-US"/>
        </w:rPr>
      </w:pPr>
    </w:p>
    <w:p w14:paraId="654CBB20" w14:textId="4220BC74" w:rsidR="002E2584" w:rsidRDefault="00CF47DC" w:rsidP="002E2584">
      <w:pPr>
        <w:pStyle w:val="Standard"/>
        <w:jc w:val="both"/>
        <w:rPr>
          <w:rStyle w:val="CommentReference"/>
          <w:rFonts w:ascii="Times New Roman" w:hAnsi="Times New Roman" w:cs="Times New Roman"/>
          <w:b/>
          <w:bCs/>
          <w:sz w:val="20"/>
          <w:szCs w:val="20"/>
          <w:lang w:val="en-US"/>
        </w:rPr>
      </w:pPr>
      <w:r>
        <w:rPr>
          <w:rStyle w:val="CommentReference"/>
          <w:rFonts w:ascii="Times New Roman" w:hAnsi="Times New Roman" w:cs="Times New Roman"/>
          <w:b/>
          <w:bCs/>
          <w:sz w:val="20"/>
          <w:szCs w:val="20"/>
          <w:lang w:val="en-US"/>
        </w:rPr>
        <w:t>Supplementary file 1</w:t>
      </w:r>
      <w:r w:rsidR="002E2584" w:rsidRPr="00CA14EC">
        <w:rPr>
          <w:rStyle w:val="CommentReference"/>
          <w:rFonts w:ascii="Times New Roman" w:hAnsi="Times New Roman" w:cs="Times New Roman"/>
          <w:b/>
          <w:bCs/>
          <w:sz w:val="20"/>
          <w:szCs w:val="20"/>
          <w:lang w:val="en-US"/>
        </w:rPr>
        <w:t xml:space="preserve">: Range of diagnostic doses used/established for </w:t>
      </w:r>
      <w:proofErr w:type="spellStart"/>
      <w:r w:rsidR="002E2584" w:rsidRPr="00CA14EC">
        <w:rPr>
          <w:rStyle w:val="CommentReference"/>
          <w:rFonts w:ascii="Times New Roman" w:hAnsi="Times New Roman" w:cs="Times New Roman"/>
          <w:b/>
          <w:bCs/>
          <w:sz w:val="20"/>
          <w:szCs w:val="20"/>
          <w:lang w:val="en-US"/>
        </w:rPr>
        <w:t>temephos</w:t>
      </w:r>
      <w:proofErr w:type="spellEnd"/>
      <w:r w:rsidR="002E2584" w:rsidRPr="00CA14EC">
        <w:rPr>
          <w:rStyle w:val="CommentReference"/>
          <w:rFonts w:ascii="Times New Roman" w:hAnsi="Times New Roman" w:cs="Times New Roman"/>
          <w:b/>
          <w:bCs/>
          <w:sz w:val="20"/>
          <w:szCs w:val="20"/>
          <w:lang w:val="en-US"/>
        </w:rPr>
        <w:t xml:space="preserve"> resistance assays in </w:t>
      </w:r>
      <w:r w:rsidR="002E2584" w:rsidRPr="00CA14EC">
        <w:rPr>
          <w:rStyle w:val="CommentReference"/>
          <w:rFonts w:ascii="Times New Roman" w:hAnsi="Times New Roman" w:cs="Times New Roman"/>
          <w:b/>
          <w:bCs/>
          <w:i/>
          <w:iCs/>
          <w:sz w:val="20"/>
          <w:szCs w:val="20"/>
          <w:lang w:val="en-US"/>
        </w:rPr>
        <w:t>Aedes aegypti</w:t>
      </w:r>
      <w:r w:rsidR="002E2584" w:rsidRPr="00CA14EC">
        <w:rPr>
          <w:rStyle w:val="CommentReference"/>
          <w:rFonts w:ascii="Times New Roman" w:hAnsi="Times New Roman" w:cs="Times New Roman"/>
          <w:b/>
          <w:bCs/>
          <w:sz w:val="20"/>
          <w:szCs w:val="20"/>
          <w:lang w:val="en-US"/>
        </w:rPr>
        <w:t>, and methods used to establish this diagnostic dose.</w:t>
      </w:r>
    </w:p>
    <w:p w14:paraId="4BB3B223" w14:textId="77777777" w:rsidR="002E2584" w:rsidRPr="00CA14EC" w:rsidRDefault="002E2584" w:rsidP="002E2584">
      <w:pPr>
        <w:pStyle w:val="Standard"/>
        <w:jc w:val="both"/>
        <w:rPr>
          <w:rFonts w:ascii="Times New Roman" w:hAnsi="Times New Roman" w:cs="Times New Roman"/>
          <w:sz w:val="20"/>
          <w:szCs w:val="20"/>
          <w:lang w:val="en-US"/>
        </w:rPr>
      </w:pPr>
    </w:p>
    <w:tbl>
      <w:tblPr>
        <w:tblStyle w:val="GridTable6Colourful"/>
        <w:tblpPr w:leftFromText="180" w:rightFromText="180" w:vertAnchor="text" w:tblpY="1"/>
        <w:tblOverlap w:val="never"/>
        <w:tblW w:w="9355" w:type="dxa"/>
        <w:tblCellMar>
          <w:left w:w="103" w:type="dxa"/>
        </w:tblCellMar>
        <w:tblLook w:val="04A0" w:firstRow="1" w:lastRow="0" w:firstColumn="1" w:lastColumn="0" w:noHBand="0" w:noVBand="1"/>
      </w:tblPr>
      <w:tblGrid>
        <w:gridCol w:w="1330"/>
        <w:gridCol w:w="6855"/>
        <w:gridCol w:w="1170"/>
      </w:tblGrid>
      <w:tr w:rsidR="002E2584" w:rsidRPr="002E2584" w14:paraId="61D98AF9" w14:textId="77777777" w:rsidTr="002E2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tcBorders>
              <w:bottom w:val="single" w:sz="12" w:space="0" w:color="666666"/>
            </w:tcBorders>
            <w:shd w:val="clear" w:color="auto" w:fill="auto"/>
          </w:tcPr>
          <w:p w14:paraId="47C5B7B0"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Diagnostic dose</w:t>
            </w:r>
          </w:p>
        </w:tc>
        <w:tc>
          <w:tcPr>
            <w:tcW w:w="6855" w:type="dxa"/>
            <w:tcBorders>
              <w:bottom w:val="single" w:sz="12" w:space="0" w:color="666666"/>
            </w:tcBorders>
            <w:shd w:val="clear" w:color="auto" w:fill="auto"/>
          </w:tcPr>
          <w:p w14:paraId="0724C604" w14:textId="77777777" w:rsidR="002E2584" w:rsidRPr="002E2584" w:rsidRDefault="002E2584" w:rsidP="002E2584">
            <w:pPr>
              <w:pStyle w:val="Contenudetableau"/>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Method of diagnostic dose establishment</w:t>
            </w:r>
          </w:p>
        </w:tc>
        <w:tc>
          <w:tcPr>
            <w:tcW w:w="1170" w:type="dxa"/>
            <w:tcBorders>
              <w:bottom w:val="single" w:sz="12" w:space="0" w:color="666666"/>
            </w:tcBorders>
            <w:shd w:val="clear" w:color="auto" w:fill="auto"/>
          </w:tcPr>
          <w:p w14:paraId="28CD2A39" w14:textId="77777777" w:rsidR="002E2584" w:rsidRPr="002E2584" w:rsidRDefault="002E2584" w:rsidP="002E2584">
            <w:pPr>
              <w:pStyle w:val="Contenudetableau"/>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Reference</w:t>
            </w:r>
          </w:p>
        </w:tc>
      </w:tr>
      <w:tr w:rsidR="002E2584" w:rsidRPr="002E2584" w14:paraId="4554E313" w14:textId="77777777" w:rsidTr="002E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tcPr>
          <w:p w14:paraId="71B54A1F"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0.006 mg/L</w:t>
            </w:r>
          </w:p>
        </w:tc>
        <w:tc>
          <w:tcPr>
            <w:tcW w:w="6855" w:type="dxa"/>
          </w:tcPr>
          <w:p w14:paraId="52E97508"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Twice the LC99 of Rockefeller strain</w:t>
            </w:r>
          </w:p>
        </w:tc>
        <w:tc>
          <w:tcPr>
            <w:tcW w:w="1170" w:type="dxa"/>
          </w:tcPr>
          <w:p w14:paraId="613B91CA" w14:textId="4F05F001"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{"citationItems":[{"id":"ITEM-1","itemData":{"DOI":"10.1590/S0074-02762004000200015","ISSN":"00740276","abstract":"For more than 30 years temephos, an organophosphate insecticide, has been the sole larvicide used in Brazil in the control of Aedes aegypti. Organophosphates were also used for adult control, being replaced by pyrethroids since 1999. In this same year, the Brazilian Health Foundation started the coordination of the Ae. aegypti Insecticide Resistance Monitoring Program. In the context of this program, our group was responsible for the detection of temephos resistance in a total of 12 municipalities in the states of Rio de Janeiro (RJ), Alagoas (AL), and Sergipe (SE) during 2001. In each municipality, a pool of mosquitoes collected from different districts was used, with the exception of Rio de Janeiro city, where eight districts have been separately evaluated. Exposure of larvae to the diagnostic dose of temephos revealed resistance in all localities examined, with mortality levels ranging from 4% (Pilares district, Rio de Janeiro, RJ) to 61.9% (Campos dos Goytacazes, RJ). Quantification of mortality showed resistance ratios from 6.1 (Aracaju, SE) to 16.8 (São Gonçalo, RJ and Penha district, Rio de Janeiro, RJ). The national dengue control program is presently using these data to subside insecticide resistance management.","author":[{"dropping-particle":"","family":"Braga","given":"Ima Aparecida","non-dropping-particle":"","parse-names":false,"suffix":""},{"dropping-particle":"","family":"Lima","given":"José Bento Pereira","non-dropping-particle":"","parse-names":false,"suffix":""},{"dropping-particle":"","family":"Silva Soares","given":"Sidinei","non-dropping-particle":"Da","parse-names":false,"suffix":""},{"dropping-particle":"","family":"Valle","given":"Denise","non-dropping-particle":"","parse-names":false,"suffix":""}],"container-title":"Memorias do Instituto Oswaldo Cruz","id":"ITEM-1","issue":"2","issued":{"date-parts":[["2004","3"]]},"page":"199-203","title":"&lt;i&gt;Aedes aegypti&lt;/i&gt; resistance to temephos during 2001 in several municipalities in the states of Rio de Janeiro, Sergipe, and Alagoas, Brazil","type":"article-journal","volume":"99"},"uris":["http://www.mendeley.com/documents/?uuid=21ae9562-a36e-393d-8adf-bb445453b71d","http://www.mendeley.com/documents/?uuid=37ba920e-cab3-41dd-a970-378560941af3","http://www.mendeley.com/documents/?uuid=c6bea297-2a89-43d5-996f-156b6b62d867"]}],"mendeley":{"formattedCitation":"&lt;sup&gt;1&lt;/sup&gt;","plainTextFormattedCitation":"1","previouslyFormattedCitation":"&lt;sup&gt;1&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1</w:t>
            </w:r>
            <w:r w:rsidRPr="002E2584">
              <w:rPr>
                <w:rFonts w:asciiTheme="minorHAnsi" w:hAnsiTheme="minorHAnsi" w:cs="Times New Roman"/>
                <w:szCs w:val="22"/>
                <w:lang w:val="en-US"/>
              </w:rPr>
              <w:fldChar w:fldCharType="end"/>
            </w:r>
            <w:r w:rsidRPr="002E2584">
              <w:rPr>
                <w:rFonts w:asciiTheme="minorHAnsi" w:hAnsiTheme="minorHAnsi" w:cs="Times New Roman"/>
                <w:szCs w:val="22"/>
                <w:lang w:val="en-US"/>
              </w:rPr>
              <w:t xml:space="preserve"> </w:t>
            </w:r>
          </w:p>
        </w:tc>
      </w:tr>
      <w:tr w:rsidR="002E2584" w:rsidRPr="002E2584" w14:paraId="39FA8FC7" w14:textId="77777777" w:rsidTr="002E2584">
        <w:tc>
          <w:tcPr>
            <w:cnfStyle w:val="001000000000" w:firstRow="0" w:lastRow="0" w:firstColumn="1" w:lastColumn="0" w:oddVBand="0" w:evenVBand="0" w:oddHBand="0" w:evenHBand="0" w:firstRowFirstColumn="0" w:firstRowLastColumn="0" w:lastRowFirstColumn="0" w:lastRowLastColumn="0"/>
            <w:tcW w:w="1330" w:type="dxa"/>
            <w:shd w:val="clear" w:color="auto" w:fill="auto"/>
          </w:tcPr>
          <w:p w14:paraId="649830EF"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0.008 mg/L</w:t>
            </w:r>
          </w:p>
        </w:tc>
        <w:tc>
          <w:tcPr>
            <w:tcW w:w="6855" w:type="dxa"/>
            <w:shd w:val="clear" w:color="auto" w:fill="auto"/>
          </w:tcPr>
          <w:p w14:paraId="3D9A2348" w14:textId="77777777"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Twice the LC99 of Rockefeller strain</w:t>
            </w:r>
          </w:p>
        </w:tc>
        <w:tc>
          <w:tcPr>
            <w:tcW w:w="1170" w:type="dxa"/>
            <w:shd w:val="clear" w:color="auto" w:fill="auto"/>
          </w:tcPr>
          <w:p w14:paraId="5D484E8E" w14:textId="594C9340"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{"citationItems":[{"id":"ITEM-1","itemData":{"DOI":"10.1590/S0074-02762003000500020","ISSN":"00740276","abstract":"Since the reintroduction of Aedes aegypti in the stale of São Paulo, in the middle of the 1980-decade, organophosphate insecticides are being used to control the dengue vector. In 1996, an annual program for monitoring the susceptibility of Ae. aegypti to the insecticides was implemented. Some of the results of this monitoring program are presented. Ae. aegypti populations from ten localities have been submitted to bioassays with the diagnostic dose of temephos and fenitrothion. Only two (Marília and Presidente Prudente) remain susceptible to both insecticides and one (Santos) exhibits true resistance. Ae. aegypti from the remaining localities showed an incipient altered susceptibility. Resistance ratios varied from 1.2 to 2.9 for temephos and from 1.5 to 3.2 to fenitrothion, indicating moderate levels of resistance. Biochemical assays did not detect alterations in the enzyme acetilcholinesterase, but indicated that resistance is associated with esterases.","author":[{"dropping-particle":"","family":"Macoris","given":"Maria de Lourdes G","non-dropping-particle":"","parse-names":false,"suffix":""},{"dropping-particle":"","family":"Andrighetti","given":"Maria Teresa M","non-dropping-particle":"","parse-names":false,"suffix":""},{"dropping-particle":"","family":"Takaku","given":"Luiz","non-dropping-particle":"","parse-names":false,"suffix":""},{"dropping-particle":"","family":"Glasser","given":"Carmen M","non-dropping-particle":"","parse-names":false,"suffix":""},{"dropping-particle":"","family":"Garbeloto","given":"Vanessa C","non-dropping-particle":"","parse-names":false,"suffix":""},{"dropping-particle":"","family":"Bracco","given":"José Eduardo","non-dropping-particle":"","parse-names":false,"suffix":""}],"container-title":"Memorias do Instituto Oswaldo Cruz","id":"ITEM-1","issue":"5","issued":{"date-parts":[["2003","7"]]},"page":"703-708","publisher":"Fundação Oswaldo Cruz","title":"Resistance of Aedes aegypti from the State of São Paulo, Brazil, to organophosphates insecticides","type":"article-journal","volume":"98"},"uris":["http://www.mendeley.com/documents/?uuid=edf3787f-0a00-38da-afcd-45ddfcdd93cf","http://www.mendeley.com/documents/?uuid=01566976-314c-437a-8c64-b09394748275","http://www.mendeley.com/documents/?uuid=39a72239-1ca6-4ffa-b8b9-89dce636d1e8"]}],"mendeley":{"formattedCitation":"&lt;sup&gt;2&lt;/sup&gt;","plainTextFormattedCitation":"2","previouslyFormattedCitation":"&lt;sup&gt;2&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2</w:t>
            </w:r>
            <w:r w:rsidRPr="002E2584">
              <w:rPr>
                <w:rFonts w:asciiTheme="minorHAnsi" w:hAnsiTheme="minorHAnsi" w:cs="Times New Roman"/>
                <w:szCs w:val="22"/>
                <w:lang w:val="en-US"/>
              </w:rPr>
              <w:fldChar w:fldCharType="end"/>
            </w:r>
          </w:p>
        </w:tc>
      </w:tr>
      <w:tr w:rsidR="002E2584" w:rsidRPr="002E2584" w14:paraId="022E149E" w14:textId="77777777" w:rsidTr="002E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vMerge w:val="restart"/>
          </w:tcPr>
          <w:p w14:paraId="5C6A983D"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0.012 mg/L</w:t>
            </w:r>
          </w:p>
        </w:tc>
        <w:tc>
          <w:tcPr>
            <w:tcW w:w="6855" w:type="dxa"/>
          </w:tcPr>
          <w:p w14:paraId="005F38ED"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WHO diagnostic dose</w:t>
            </w:r>
          </w:p>
        </w:tc>
        <w:tc>
          <w:tcPr>
            <w:tcW w:w="1170" w:type="dxa"/>
          </w:tcPr>
          <w:p w14:paraId="60178AA0" w14:textId="0C33323C"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Style w:val="Policepardfaut1"/>
                <w:rFonts w:asciiTheme="minorHAnsi" w:hAnsiTheme="minorHAnsi" w:cs="Times New Roman"/>
                <w:szCs w:val="22"/>
                <w:lang w:val="en-US"/>
              </w:rPr>
              <w:fldChar w:fldCharType="begin" w:fldLock="1"/>
            </w:r>
            <w:r>
              <w:rPr>
                <w:rStyle w:val="Policepardfaut1"/>
                <w:rFonts w:asciiTheme="minorHAnsi" w:hAnsiTheme="minorHAnsi" w:cs="Times New Roman"/>
                <w:szCs w:val="22"/>
                <w:lang w:val="en-US"/>
              </w:rPr>
              <w:instrText>ADDIN CSL_CITATION {"citationItems":[{"id":"ITEM-1","itemData":{"DOI":"10.1093/jme/tjy208","ISSN":"1938-2928","PMID":"30462258","abstract":"This study was conducted to monitor the susceptibility status of Aedes aegypti (Linnaeus) larvae in the Sunda Islands of Indonesia against various organophosphates and organochlorines. Larval bioassay was performed in accordance with the World Health Organization standard protocol. Field-collected and reference strains of Ae. aegypti larvae were tested against diagnostic doses of eight larvicides belonging to organophosphates and organochlorines, namely bromophos (0.050 mg/liter), chlopyrifos (0.002 mg/liter), fenitrothion (0.020 mg/liter), fenthion (0.025 mg/liter), malathion (0.125 mg/liter), temephos (0.012 mg/liter), DDT (0.012 mg/liter), and dieldrin (0.025 mg/liter). Mortality rates of larvae were recorded at 24-h posttreatment. This study showed that Ae. aegypti larvae from Padang, Samarinda, Manggarai Barat, and South Central Timor were susceptible to both fen</w:instrText>
            </w:r>
            <w:r>
              <w:rPr>
                <w:rStyle w:val="Policepardfaut1"/>
                <w:rFonts w:asciiTheme="minorHAnsi" w:hAnsiTheme="minorHAnsi" w:cs="Times New Roman" w:hint="eastAsia"/>
                <w:szCs w:val="22"/>
                <w:lang w:val="en-US"/>
              </w:rPr>
              <w:instrText xml:space="preserve">itrothion and dieldrin (mortality rates </w:instrText>
            </w:r>
            <w:r>
              <w:rPr>
                <w:rStyle w:val="Policepardfaut1"/>
                <w:rFonts w:asciiTheme="minorHAnsi" w:hAnsiTheme="minorHAnsi" w:cs="Times New Roman" w:hint="eastAsia"/>
                <w:szCs w:val="22"/>
                <w:lang w:val="en-US"/>
              </w:rPr>
              <w:instrText>≥</w:instrText>
            </w:r>
            <w:r>
              <w:rPr>
                <w:rStyle w:val="Policepardfaut1"/>
                <w:rFonts w:asciiTheme="minorHAnsi" w:hAnsiTheme="minorHAnsi" w:cs="Times New Roman" w:hint="eastAsia"/>
                <w:szCs w:val="22"/>
                <w:lang w:val="en-US"/>
              </w:rPr>
              <w:instrText xml:space="preserve"> 98%). About 6 out of 10 field strains of Ae. aegypti larvae were resistant (&lt;80% mortality rates) against fenthion, whereas Ae. aegypti larvae from Kuningan, Samarinda, Sumba, and South Central Timor exhibited som</w:instrText>
            </w:r>
            <w:r>
              <w:rPr>
                <w:rStyle w:val="Policepardfaut1"/>
                <w:rFonts w:asciiTheme="minorHAnsi" w:hAnsiTheme="minorHAnsi" w:cs="Times New Roman"/>
                <w:szCs w:val="22"/>
                <w:lang w:val="en-US"/>
              </w:rPr>
              <w:instrText>e degrees of resistance (mortality rates 80-98%). All field-collected Ae. aegypti larvae were resistant against diagnostic doses of chlorpyrifos, malathion, temephos, and DDT with mortality rates ranging from 0 to 74.67%. Continued insecticide susceptibility studies are essential to identify the efficacy of insecticides for an improved dengue vector control and to delay the development of insecticide resistance.","author":[{"dropping-particle":"","family":"Haziqah-Rashid","given":"A","non-dropping-particle":"","parse-names":false,"suffix":""},{"dropping-particle":"","family":"Chen","given":"C D","non-dropping-particle":"","parse-names":false,"suffix":""},{"dropping-particle":"","family":"Lau","given":"K W","non-dropping-particle":"","parse-names":false,"suffix":""},{"dropping-particle":"","family":"Low","given":"V L","non-dropping-particle":"","parse-names":false,"suffix":""},{"dropping-particle":"","family":"Sofian-Azirun","given":"M","non-dropping-particle":"","parse-names":false,"suffix":""},{"dropping-particle":"","family":"Suana","given":"I W","non-dropping-particle":"","parse-names":false,"suffix":""},{"dropping-particle":"","family":"Harmonis","given":"H","non-dropping-particle":"","parse-names":false,"suffix":""},{"dropping-particle":"","family":"Syahputra","given":"E","non-dropping-particle":"","parse-names":false,"suffix":""},{"dropping-particle":"","family":"Razak","given":"A","non-dropping-particle":"","parse-names":false,"suffix":""},{"dropping-particle":"","family":"Chin","given":"A C","non-dropping-particle":"","parse-names":false,"suffix":""},{"dropping-particle":"","family":"Azidah","given":"A A","non-dropping-particle":"","parse-names":false,"suffix":""}],"container-title":"Journal of medical entomology","id":"ITEM-1","issue":"2","issued":{"date-parts":[["2019"]]},"page":"514-518","title":"Monitoring insecticide resistance profiles of &lt;i&gt;Aedes aegypti&lt;/i&gt; (Diptera: Culicidae) in the Sunda Islands of Indonesia based on diagnostic doses of larvicides.","type":"article-journal","volume":"56"},"uris":["http://www.mendeley.com/documents/?uuid=0255a342-815b-3991-b476-adedffbddabb","http://www.mendeley.com/documents/?uuid=590bcaaa-2c49-4470-90c0-81715512040f","http://www.mendeley.com/documents/?uuid=f45a4b7c-b027-4e53-b0e3-d1326b9c4f6b"]}],"mendeley":{"formattedCitation":"&lt;sup&gt;3&lt;/sup&gt;","plainTextFormattedCitation":"3","previouslyFormattedCitation":"&lt;sup&gt;3&lt;/sup&gt;"},"properties":{"noteIndex":0},"schema":"https://github.com/citation-style-language/schema/raw/master/csl-citation.json"}</w:instrText>
            </w:r>
            <w:r w:rsidRPr="002E2584">
              <w:rPr>
                <w:rStyle w:val="Policepardfaut1"/>
                <w:rFonts w:asciiTheme="minorHAnsi" w:hAnsiTheme="minorHAnsi" w:cs="Times New Roman"/>
                <w:szCs w:val="22"/>
                <w:lang w:val="en-US"/>
              </w:rPr>
              <w:fldChar w:fldCharType="separate"/>
            </w:r>
            <w:r w:rsidRPr="002E2584">
              <w:rPr>
                <w:rStyle w:val="Policepardfaut1"/>
                <w:rFonts w:asciiTheme="minorHAnsi" w:hAnsiTheme="minorHAnsi" w:cs="Times New Roman"/>
                <w:noProof/>
                <w:szCs w:val="22"/>
                <w:vertAlign w:val="superscript"/>
                <w:lang w:val="en-US"/>
              </w:rPr>
              <w:t>3</w:t>
            </w:r>
            <w:r w:rsidRPr="002E2584">
              <w:rPr>
                <w:rStyle w:val="Policepardfaut1"/>
                <w:rFonts w:asciiTheme="minorHAnsi" w:hAnsiTheme="minorHAnsi" w:cs="Times New Roman"/>
                <w:szCs w:val="22"/>
                <w:lang w:val="en-US"/>
              </w:rPr>
              <w:fldChar w:fldCharType="end"/>
            </w:r>
          </w:p>
        </w:tc>
      </w:tr>
      <w:tr w:rsidR="002E2584" w:rsidRPr="002E2584" w14:paraId="5BD7337F" w14:textId="77777777" w:rsidTr="002E2584">
        <w:tc>
          <w:tcPr>
            <w:cnfStyle w:val="001000000000" w:firstRow="0" w:lastRow="0" w:firstColumn="1" w:lastColumn="0" w:oddVBand="0" w:evenVBand="0" w:oddHBand="0" w:evenHBand="0" w:firstRowFirstColumn="0" w:firstRowLastColumn="0" w:lastRowFirstColumn="0" w:lastRowLastColumn="0"/>
            <w:tcW w:w="1330" w:type="dxa"/>
            <w:vMerge/>
            <w:shd w:val="clear" w:color="auto" w:fill="auto"/>
          </w:tcPr>
          <w:p w14:paraId="3CD98FE5" w14:textId="77777777" w:rsidR="002E2584" w:rsidRPr="002E2584" w:rsidRDefault="002E2584" w:rsidP="002E2584">
            <w:pPr>
              <w:rPr>
                <w:rFonts w:asciiTheme="minorHAnsi" w:hAnsiTheme="minorHAnsi"/>
                <w:sz w:val="22"/>
                <w:szCs w:val="22"/>
              </w:rPr>
            </w:pPr>
          </w:p>
        </w:tc>
        <w:tc>
          <w:tcPr>
            <w:tcW w:w="6855" w:type="dxa"/>
            <w:shd w:val="clear" w:color="auto" w:fill="auto"/>
          </w:tcPr>
          <w:p w14:paraId="01721B44" w14:textId="77777777"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WHO diagnostic dose and local test</w:t>
            </w:r>
          </w:p>
        </w:tc>
        <w:tc>
          <w:tcPr>
            <w:tcW w:w="1170" w:type="dxa"/>
            <w:shd w:val="clear" w:color="auto" w:fill="auto"/>
          </w:tcPr>
          <w:p w14:paraId="118CA65F" w14:textId="682C1928"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{"citationItems":[{"id":"ITEM-1","itemData":{"DOI":"10.4269/ajtmh.2003.68.329","ISSN":"00029637","PMID":"12685640","abstract":"Chemical insecticides have been widely used in Brazil for several years. This exposes mosquito populations to an intense selection pressure for resistance to insecticides. In 1999, the Brazilian National Health Foundation started the first program designed to monitor the resistance of Aedes aegypti to insecticides. We analyzed populations from 10 municipalities (from 84 selected in Brazil) in the states of Rio de Janeiro and Espírito Santo. Exposure of larvae to a diagnostic dose of temephos showed in alterations in susceptibility in all populations. Mosquitoes from eight municipalities exhibited resistance, with mortality levels ranging from 74% (Campos dos Goytacazes, Rio de Janeiro) to 23.5% (São Gonçalo, Rio de Janeiro). The resistance ratios of mosquitoes from three municipalities ranged from 3.59 to 12.41. Adults from only one municipality (Nova Iguaçu, Rio de Janeiro) remained susceptible to both fenitrothion and malathion. These results are being used to define new local vector control strategies.","author":[{"dropping-particle":"","family":"Pereira Lima","given":"José Bento","non-dropping-particle":"","parse-names":false,"suffix":""},{"dropping-particle":"","family":"Pereira Da-Cunha","given":"Marcella","non-dropping-particle":"","parse-names":false,"suffix":""},{"dropping-particle":"","family":"Carneiro Da Silva","given":"Ronaldo","non-dropping-particle":"","parse-names":false,"suffix":""},{"dropping-particle":"","family":"Ribeiro Galardo","given":"Allan Kardec","non-dropping-particle":"","parse-names":false,"suffix":""},{"dropping-particle":"","family":"Silva Soares","given":"Sidinei D.","non-dropping-particle":"Da","parse-names":false,"suffix":""},{"dropping-particle":"","family":"Aparecida Braga","given":"Ima","non-dropping-particle":"","parse-names":false,"suffix":""},{"dropping-particle":"","family":"Pimentel Ramos","given":"Ricardo","non-dropping-particle":"","parse-names":false,"suffix":""},{"dropping-particle":"","family":"Valle","given":"Denise","non-dropping-particle":"","parse-names":false,"suffix":""}],"container-title":"American Journal of Tropical Medicine and Hygiene","id":"ITEM-1","issue":"3","issued":{"date-parts":[["2003","3"]]},"page":"329-333","title":"Resistance of &lt;i&gt;Aedes aegypti&lt;/i&gt; to organophosphates in several municipalities in the state of Rio de Janeiro and Espírito Santo, Brazil","type":"article-journal","volume":"68"},"uris":["http://www.mendeley.com/documents/?uuid=b2cbc544-7030-32ec-8be1-e066bff7578f","http://www.mendeley.com/documents/?uuid=dc3c297d-1d6d-4d77-8f1a-d3c2eab6e882","http://www.mendeley.com/documents/?uuid=89a245ee-fd56-48bf-aa2f-c758d15e0ea4"]}],"mendeley":{"formattedCitation":"&lt;sup&gt;4&lt;/sup&gt;","plainTextFormattedCitation":"4","previouslyFormattedCitation":"&lt;sup&gt;4&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4</w:t>
            </w:r>
            <w:r w:rsidRPr="002E2584">
              <w:rPr>
                <w:rFonts w:asciiTheme="minorHAnsi" w:hAnsiTheme="minorHAnsi" w:cs="Times New Roman"/>
                <w:szCs w:val="22"/>
                <w:lang w:val="en-US"/>
              </w:rPr>
              <w:fldChar w:fldCharType="end"/>
            </w:r>
          </w:p>
        </w:tc>
      </w:tr>
      <w:tr w:rsidR="002E2584" w:rsidRPr="002E2584" w14:paraId="0E47CFC6" w14:textId="77777777" w:rsidTr="002E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vMerge/>
          </w:tcPr>
          <w:p w14:paraId="69DF8230" w14:textId="77777777" w:rsidR="002E2584" w:rsidRPr="002E2584" w:rsidRDefault="002E2584" w:rsidP="002E2584">
            <w:pPr>
              <w:rPr>
                <w:rFonts w:asciiTheme="minorHAnsi" w:hAnsiTheme="minorHAnsi"/>
                <w:sz w:val="22"/>
                <w:szCs w:val="22"/>
              </w:rPr>
            </w:pPr>
          </w:p>
        </w:tc>
        <w:tc>
          <w:tcPr>
            <w:tcW w:w="6855" w:type="dxa"/>
          </w:tcPr>
          <w:p w14:paraId="3E9254F0"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WHO diagnostic dose</w:t>
            </w:r>
          </w:p>
        </w:tc>
        <w:tc>
          <w:tcPr>
            <w:tcW w:w="1170" w:type="dxa"/>
          </w:tcPr>
          <w:p w14:paraId="0ED14B70" w14:textId="25F3069A"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{"citationItems":[{"id":"ITEM-1","itemData":{"ISSN":"1519-566X","PMID":"17607466","abstract":"Rumors of Aedes aegypti (L.) resistance to temephos in diferent Brazilian states justified this research, whose objective was to verify and characterize the resistance to temephos in A. aegypti populations from Paraíba State. The temephos resistance was evaluated and characterized through a diagnostic dose of 0.012 mg/l and concentration-mortality curves. The mortality data of multiple concentrations were submitted to Probit analysis, and the resistance ratios (RR) were figured out from the CL50s of the survived population and CL50 a laboratory susceptible population. All the A. aegypti populations showed resistance to temephos. The Sítio Piabas population with RR = 4.0, showed lower resistance, the Campina Grande with RR = 6.0, Lagoa do Mato with RR = 9.3 and Capim de Cheiro with RR = 9.0, showed a moderate resistance, and Boqueirão with RR = 11.0, Brejo dos Santos with RR = 16.6 and Itaporanga with RR= 15.6, showed intermediate levels of resistance to temephos. These results confirm the need of a continuous monitoring and managing program of A. aegypti resistance in Paraíba State.","author":[{"dropping-particle":"","family":"Beserra","given":"Eduardo B","non-dropping-particle":"","parse-names":false,"suffix":""},{"dropping-particle":"","family":"Fernandes","given":"Carlos R M","non-dropping-particle":"","parse-names":false,"suffix":""},{"dropping-particle":"","family":"Queiroga","given":"Maiene de F C","non-dropping-particle":"de","parse-names":false,"suffix":""},{"dropping-particle":"","family":"Castro","given":"Francisco P","non-dropping-particle":"de","parse-names":false,"suffix":""}],"container-title":"Neotropical entomology","id":"ITEM-1","issue":"2","issued":{"date-parts":[["2007"]]},"page":"303-7","title":"Resistance of &lt;i&gt;Aedes aegypti&lt;/i&gt; (L.) (Diptera: Culicidae) populations to organophosphates temephos in the Paraíba State, Brazil.","type":"article-journal","volume":"36"},"uris":["http://www.mendeley.com/documents/?uuid=4f252540-d2db-3d19-b131-f26ebbf7766e","http://www.mendeley.com/documents/?uuid=ce750106-1903-440d-bf91-c8f37d2636d4","http://www.mendeley.com/documents/?uuid=e82bc9df-8188-4653-9e7c-cb513f28d008"]}],"mendeley":{"formattedCitation":"&lt;sup&gt;5&lt;/sup&gt;","plainTextFormattedCitation":"5","previouslyFormattedCitation":"&lt;sup&gt;5&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5</w:t>
            </w:r>
            <w:r w:rsidRPr="002E2584">
              <w:rPr>
                <w:rFonts w:asciiTheme="minorHAnsi" w:hAnsiTheme="minorHAnsi" w:cs="Times New Roman"/>
                <w:szCs w:val="22"/>
                <w:lang w:val="en-US"/>
              </w:rPr>
              <w:fldChar w:fldCharType="end"/>
            </w:r>
          </w:p>
        </w:tc>
      </w:tr>
      <w:tr w:rsidR="002E2584" w:rsidRPr="002E2584" w14:paraId="2E395C89" w14:textId="77777777" w:rsidTr="002E2584">
        <w:tc>
          <w:tcPr>
            <w:cnfStyle w:val="001000000000" w:firstRow="0" w:lastRow="0" w:firstColumn="1" w:lastColumn="0" w:oddVBand="0" w:evenVBand="0" w:oddHBand="0" w:evenHBand="0" w:firstRowFirstColumn="0" w:firstRowLastColumn="0" w:lastRowFirstColumn="0" w:lastRowLastColumn="0"/>
            <w:tcW w:w="1330" w:type="dxa"/>
            <w:vMerge/>
            <w:shd w:val="clear" w:color="auto" w:fill="auto"/>
          </w:tcPr>
          <w:p w14:paraId="73FA885D" w14:textId="77777777" w:rsidR="002E2584" w:rsidRPr="002E2584" w:rsidRDefault="002E2584" w:rsidP="002E2584">
            <w:pPr>
              <w:rPr>
                <w:rFonts w:asciiTheme="minorHAnsi" w:hAnsiTheme="minorHAnsi"/>
                <w:sz w:val="22"/>
                <w:szCs w:val="22"/>
              </w:rPr>
            </w:pPr>
          </w:p>
        </w:tc>
        <w:tc>
          <w:tcPr>
            <w:tcW w:w="6855" w:type="dxa"/>
            <w:shd w:val="clear" w:color="auto" w:fill="auto"/>
          </w:tcPr>
          <w:p w14:paraId="6D4E42C8" w14:textId="77777777"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WHO diagnostic dose</w:t>
            </w:r>
          </w:p>
        </w:tc>
        <w:tc>
          <w:tcPr>
            <w:tcW w:w="1170" w:type="dxa"/>
            <w:shd w:val="clear" w:color="auto" w:fill="auto"/>
          </w:tcPr>
          <w:p w14:paraId="6E64DB2E" w14:textId="536FD0C6"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{"citationItems":[{"id":"ITEM-1","itemData":{"DOI":"/S0034-89102004000500002","ISSN":"0034-8910","PMID":"15499431","abstract":"OBJECTIVE To study the susceptibility status of Aedes aegypti to the organophosphate insecticide temephos. METHODS Samples of Ae. aegypti larvae were obtained, using ovitraps, from eight cities of the Federal District, central Brazil, in 2000 and 2001. Larvae were submitted to the diagnostic dose of 0.012 mg/l temephos, as recommended by standard World Health Organization methodology. Field populations were tested in parallel with reference strains Rockefeller and DIVAL, from the Environmental Surveillance Directory (DIVAL) insectary. The concentration and purity of temephos solutions were verified by gas chromatography. Correlation calculations were performed using StatView - SAS Institute Inc., version 5. Student's t test was used for detecting differences in susceptibility, with significance levels of alpha=0.05. RESULTS In 2000, Ae. aegypti larvae populations from Taguatinga, Guara, and Nucleo Bandeirante showed resistance to temephos, with mortality ranging from 54.1 to 63.4%. The populations from Gama, Planaltina, and Sobradinho showed altered levels of susceptibility (mortality ranging from 83.6 to 92.8%). The population from Ceilandia was the only susceptible one, with 98% mortality. In 2001, all populations tested were resistant (44.4 to 66.4% mortality). No significant correlation was found between the susceptibility of populations and the distance between the cities of origin, or the amount of insecticide applied in the years preceding the study. CONCLUSIONS Ae. aegypti susceptibility to temephos is changing in the Federal District. It is essential to continue monitoring the resistance of this vector to insecticides in order to ensure the efficiency of programs aimed at vector control and at the protection of human health.","author":[{"dropping-particle":"de","family":"Carvalho","given":"Maria do Socorro Laurentino","non-dropping-particle":"","parse-names":false,"suffix":""},{"dropping-particle":"","family":"Caldas","given":"Eloísa Dutra","non-dropping-particle":"","parse-names":false,"suffix":""},{"dropping-particle":"","family":"Degallier","given":"Nicolas","non-dropping-particle":"","parse-names":false,"suffix":""},{"dropping-particle":"","family":"Vilarinhos","given":"Paulo de Tarso Ribeiro","non-dropping-particle":"","parse-names":false,"suffix":""},{"dropping-particle":"de","family":"Souza","given":"Luís César Kenupp Rodrigues","non-dropping-particle":"","parse-names":false,"suffix":""},{"dropping-particle":"","family":"Yoshizawa","given":"Maria Amélia Cavalcanti","non-dropping-particle":"","parse-names":false,"suffix":""},{"dropping-particle":"","family":"Knox","given":"Monique Britto","non-dropping-particle":"","parse-names":false,"suffix":""},{"dropping-particle":"de","family":"Oliveira","given":"Cristiane","non-dropping-particle":"","parse-names":false,"suffix":""}],"container-title":"Revista de saude publica","id":"ITEM-1","issue":"5","issued":{"date-parts":[["2004","10"]]},"page":"623-9","title":"Susceptibility of &lt;i&gt;Aedes aegypti&lt;/i&gt; larvae to the insecticide temephos in the Federal District, Brazil.","type":"article-journal","volume":"38"},"uris":["http://www.mendeley.com/documents/?uuid=d52c2d51-6ec5-3037-887a-16d3058ade70","http://www.mendeley.com/documents/?uuid=4b42f748-c3c6-4577-9afd-3ea82755e3bf","http://www.mendeley.com/documents/?uuid=a7428b67-c73e-4556-9413-33fa423c0dd6"]}],"mendeley":{"formattedCitation":"&lt;sup&gt;6&lt;/sup&gt;","plainTextFormattedCitation":"6","previouslyFormattedCitation":"&lt;sup&gt;6&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6</w:t>
            </w:r>
            <w:r w:rsidRPr="002E2584">
              <w:rPr>
                <w:rFonts w:asciiTheme="minorHAnsi" w:hAnsiTheme="minorHAnsi" w:cs="Times New Roman"/>
                <w:szCs w:val="22"/>
                <w:lang w:val="en-US"/>
              </w:rPr>
              <w:fldChar w:fldCharType="end"/>
            </w:r>
          </w:p>
        </w:tc>
      </w:tr>
      <w:tr w:rsidR="002E2584" w:rsidRPr="002E2584" w14:paraId="554B8CD0" w14:textId="77777777" w:rsidTr="002E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tcPr>
          <w:p w14:paraId="699FD21A"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0.0125 mg/L</w:t>
            </w:r>
          </w:p>
        </w:tc>
        <w:tc>
          <w:tcPr>
            <w:tcW w:w="6855" w:type="dxa"/>
          </w:tcPr>
          <w:p w14:paraId="334C2396"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India government recommended dose</w:t>
            </w:r>
          </w:p>
          <w:p w14:paraId="0AFDF9CD"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 operational dosage</w:t>
            </w:r>
          </w:p>
        </w:tc>
        <w:tc>
          <w:tcPr>
            <w:tcW w:w="1170" w:type="dxa"/>
          </w:tcPr>
          <w:p w14:paraId="4C64EBD0" w14:textId="5FCAB838"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{"citationItems":[{"id":"ITEM-1","itemData":{"DOI":"10.1016/j.actatropica.2018.07.004","ISSN":"0001706X","abstract":"Aedes mosquitoes are the major vectors transmitting several arboviral diseases such as dengue, zika and chikungunya worldwide. Northern districts of West Bengal is home to several epidemics vectored by mosquito including dengue infections, proper control of which depends on efficient vector control. However the onset of insecticide resistance has resulted in failure of vector control approaches. This study was carried out to unveil the level of insecticide resistance prevailing among the primary dengue vector in this dengue endemic region of India. It was observed that, field caught populations of Ae. aegypti were moderately to severely resistant to majority of the insecticide classes tested, i.e. Organochlorine (DDT), Organophosphates (temephos, malathion), Synthetic Pyrethroids (deltamethrin, lambdacyhalothrin and permethrin) and carbamate (propoxur). In majority of the populations, metabolic detoxification seemed to play the underlying role behind the development of insecticide resistance. This study seems to be the first report revealing the pattern of insecticide resistance in Ae. aegypti from Northern West Bengal. Efficient disease management in this region can only be achieved through proper insecticide resistance management. This study may help the concerned authorities in the formulation of an effective vector control strategy throughout this region incorporating the knowledge gained through this study.","author":[{"dropping-particle":"","family":"Bharati","given":"Minu","non-dropping-particle":"","parse-names":false,"suffix":""},{"dropping-particle":"","family":"Saha","given":"Dhiraj","non-dropping-particle":"","parse-names":false,"suffix":""}],"container-title":"Acta Tropica","id":"ITEM-1","issued":{"date-parts":[["2018","11"]]},"page":"78-86","publisher":"Elsevier B.V.","title":"Assessment of insecticide resistance in primary dengue vector, &lt;i&gt;Aedes aegypti&lt;/i&gt; (Linn.) from Northern Districts of West Bengal, India","type":"article-journal","volume":"187"},"uris":["http://www.mendeley.com/documents/?uuid=9541a4f5-8938-3515-ac28-ce666d4ef03d","http://www.mendeley.com/documents/?uuid=0f36bb02-237d-4591-ac86-82335601218e","http://www.mendeley.com/documents/?uuid=1a8fb071-f81c-4461-8cad-cfc9ce688ce7"]},{"id":"ITEM-2","itemData":{"DOI":"10.1371/journal.pone.0203207","ISSN":"1932-6203","abstract":"Background Mosquitoes belonging to genus Aedes are the prime vectors of several arboviral diseases such as Dengue, Zika and Chikungunya worldwide. Every year numerous cases of dengue infections occur throughout the world, proper control of which depends on efficient vector control. However the onset of insecticide resistance has resulted in failure of vector control approaches. Principal findings This study was carried out to unveil the degree of prevailing insecticide resistance along with its underlying mechanisms among the primary dengue vector in dengue endemic districts of West Bengal, India through standard WHO protocol. It was observed that, the majority of the tested populations were found to possess resistance to more than one insecticide. In adult bioassay, the toxicity levels of the six tested insecticides was found to decrease in the following order: deltamethrin &gt; lambdacyhalothrin &gt; malathion &gt; propoxur &gt; permethrin &gt; DDT. In larval bioassay, one of the tested populations was found to possess moderate resistance against temephos, mortality percentage 92.5% and 79.8% for WHO (0.0200 ppm) and National Vector Borne disease Programme, India recommended dose (0.0125 ppm) respectively. Carboxylesterases were found to be involved in conferring resistance as revealed in synergistic and quantitative assay against temephos in North Dinajpur (NDP) population and malathion in Alipurduar (APD) and Darjeeling (DAR) populations. Similar correlations were also observed in the majority of the tested populations between reduced susceptibilities against pyrethroid insecticides and Cytochrome P 450 s activity. Conclusion Efficient disease management in this region can only be achieved through proper integrated vector management along with tools to minimize insecticide resistance. This study may help the concerned authorities in the formulation of an effective vector control strategy throughout this region incorporating the knowledge gained through this study.","author":[{"dropping-particle":"","family":"Bharati","given":"Minu","non-dropping-particle":"","parse-names":false,"suffix":""},{"dropping-particle":"","family":"Saha","given":"Dhiraj","non-dropping-particle":"","parse-names":false,"suffix":""}],"container-title":"PLOS ONE","editor":[{"dropping-particle":"","family":"Hwang","given":"Jiang-Shiou","non-dropping-particle":"","parse-names":false,"suffix":""}],"id":"ITEM-2","issue":"9","issued":{"date-parts":[["2018","9"]]},"page":"e0203207","publisher":"Public Library of Science","title":"Multiple insecticide resistance mechanisms in primary dengue vector, &lt;i&gt;Aedes aegypti&lt;/i&gt; (Linn.) from dengue endemic districts of sub-Himalayan West Bengal, India","type":"article-journal","volume":"13"},"uris":["http://www.mendeley.com/documents/?uuid=09a32cda-e392-331c-aa9c-7491436391a5","http://www.mendeley.com/documents/?uuid=7d98640c-a4da-46db-927e-e3a9bcbdfa19","http://www.mendeley.com/documents/?uuid=ab325c3c-5fab-41f7-a279-197e33b061b9"]}],"mendeley":{"formattedCitation":"&lt;sup&gt;7,8&lt;/sup&gt;","plainTextFormattedCitation":"7,8","previouslyFormattedCitation":"&lt;sup&gt;7,8&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7,8</w:t>
            </w:r>
            <w:r w:rsidRPr="002E2584">
              <w:rPr>
                <w:rFonts w:asciiTheme="minorHAnsi" w:hAnsiTheme="minorHAnsi" w:cs="Times New Roman"/>
                <w:szCs w:val="22"/>
                <w:lang w:val="en-US"/>
              </w:rPr>
              <w:fldChar w:fldCharType="end"/>
            </w:r>
          </w:p>
          <w:p w14:paraId="56B76932"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p>
        </w:tc>
      </w:tr>
      <w:tr w:rsidR="002E2584" w:rsidRPr="002E2584" w14:paraId="5172465F" w14:textId="77777777" w:rsidTr="002E2584">
        <w:tc>
          <w:tcPr>
            <w:cnfStyle w:val="001000000000" w:firstRow="0" w:lastRow="0" w:firstColumn="1" w:lastColumn="0" w:oddVBand="0" w:evenVBand="0" w:oddHBand="0" w:evenHBand="0" w:firstRowFirstColumn="0" w:firstRowLastColumn="0" w:lastRowFirstColumn="0" w:lastRowLastColumn="0"/>
            <w:tcW w:w="1330" w:type="dxa"/>
            <w:vMerge w:val="restart"/>
            <w:shd w:val="clear" w:color="auto" w:fill="auto"/>
          </w:tcPr>
          <w:p w14:paraId="4E65E5BF"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0.020 mg/L</w:t>
            </w:r>
          </w:p>
        </w:tc>
        <w:tc>
          <w:tcPr>
            <w:tcW w:w="6855" w:type="dxa"/>
            <w:shd w:val="clear" w:color="auto" w:fill="auto"/>
          </w:tcPr>
          <w:p w14:paraId="362BB697" w14:textId="77777777"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WHO diagnostic dose</w:t>
            </w:r>
          </w:p>
        </w:tc>
        <w:tc>
          <w:tcPr>
            <w:tcW w:w="1170" w:type="dxa"/>
            <w:shd w:val="clear" w:color="auto" w:fill="auto"/>
          </w:tcPr>
          <w:p w14:paraId="46088F67" w14:textId="08D85174"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{"citationItems":[{"id":"ITEM-1","itemData":{"DOI":"10.1371/journal.pone.0203207","ISSN":"1932-6203","abstract":"Background Mosquitoes belonging to genus Aedes are the prime vectors of several arboviral diseases such as Dengue, Zika and Chikungunya worldwide. Every year numerous cases of dengue infections occur throughout the world, proper control of which depends on efficient vector control. However the onset of insecticide resistance has resulted in failure of vector control approaches. Principal findings This study was carried out to unveil the degree of prevailing insecticide resistance along with its underlying mechanisms among the primary dengue vector in dengue endemic districts of West Bengal, India through standard WHO protocol. It was observed that, the majority of the tested populations were found to possess resistance to more than one insecticide. In adult bioassay, the toxicity levels of the six tested insecticides was found to decrease in the following order: deltamethrin &gt; lambdacyhalothrin &gt; malathion &gt; propoxur &gt; permethrin &gt; DDT. In larval bioassay, one of the tested populations was found to possess moderate resistance against temephos, mortality percentage 92.5% and 79.8% for WHO (0.0200 ppm) and National Vector Borne disease Programme, India recommended dose (0.0125 ppm) respectively. Carboxylesterases were found to be involved in conferring resistance as revealed in synergistic and quantitative assay against temephos in North Dinajpur (NDP) population and malathion in Alipurduar (APD) and Darjeeling (DAR) populations. Similar correlations were also observed in the majority of the tested populations between reduced susceptibilities against pyrethroid insecticides and Cytochrome P 450 s activity. Conclusion Efficient disease management in this region can only be achieved through proper integrated vector management along with tools to minimize insecticide resistance. This study may help the concerned authorities in the formulation of an effective vector control strategy throughout this region incorporating the knowledge gained through this study.","author":[{"dropping-particle":"","family":"Bharati","given":"Minu","non-dropping-particle":"","parse-names":false,"suffix":""},{"dropping-particle":"","family":"Saha","given":"Dhiraj","non-dropping-particle":"","parse-names":false,"suffix":""}],"container-title":"PLOS ONE","editor":[{"dropping-particle":"","family":"Hwang","given":"Jiang-Shiou","non-dropping-particle":"","parse-names":false,"suffix":""}],"id":"ITEM-1","issue":"9","issued":{"date-parts":[["2018","9"]]},"page":"e0203207","publisher":"Public Library of Science","title":"Multiple insecticide resistance mechanisms in primary dengue vector, &lt;i&gt;Aedes aegypti&lt;/i&gt; (Linn.) from dengue endemic districts of sub-Himalayan West Bengal, India","type":"article-journal","volume":"13"},"uris":["http://www.mendeley.com/documents/?uuid=ab325c3c-5fab-41f7-a279-197e33b061b9","http://www.mendeley.com/documents/?uuid=7d98640c-a4da-46db-927e-e3a9bcbdfa19","http://www.mendeley.com/documents/?uuid=09a32cda-e392-331c-aa9c-7491436391a5"]}],"mendeley":{"formattedCitation":"&lt;sup&gt;8&lt;/sup&gt;","plainTextFormattedCitation":"8","previouslyFormattedCitation":"&lt;sup&gt;8&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8</w:t>
            </w:r>
            <w:r w:rsidRPr="002E2584">
              <w:rPr>
                <w:rFonts w:asciiTheme="minorHAnsi" w:hAnsiTheme="minorHAnsi" w:cs="Times New Roman"/>
                <w:szCs w:val="22"/>
                <w:lang w:val="en-US"/>
              </w:rPr>
              <w:fldChar w:fldCharType="end"/>
            </w:r>
          </w:p>
        </w:tc>
      </w:tr>
      <w:tr w:rsidR="002E2584" w:rsidRPr="002E2584" w14:paraId="6CE7A165" w14:textId="77777777" w:rsidTr="002E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vMerge/>
          </w:tcPr>
          <w:p w14:paraId="28029031" w14:textId="77777777" w:rsidR="002E2584" w:rsidRPr="002E2584" w:rsidRDefault="002E2584" w:rsidP="002E2584">
            <w:pPr>
              <w:rPr>
                <w:rFonts w:asciiTheme="minorHAnsi" w:hAnsiTheme="minorHAnsi"/>
                <w:sz w:val="22"/>
                <w:szCs w:val="22"/>
              </w:rPr>
            </w:pPr>
          </w:p>
        </w:tc>
        <w:tc>
          <w:tcPr>
            <w:tcW w:w="6855" w:type="dxa"/>
          </w:tcPr>
          <w:p w14:paraId="05626DF0"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WHO diagnostic dose</w:t>
            </w:r>
          </w:p>
        </w:tc>
        <w:tc>
          <w:tcPr>
            <w:tcW w:w="1170" w:type="dxa"/>
          </w:tcPr>
          <w:p w14:paraId="2C204444" w14:textId="6C4904FC"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{"citationItems":[{"id":"ITEM-1","itemData":{"DOI":"10.1016/j.actatropica.2018.07.004","ISSN":"0001706X","abstract":"Aedes mosquitoes are the major vectors transmitting several arboviral diseases such as dengue, zika and chikungunya worldwide. Northern districts of West Bengal is home to several epidemics vectored by mosquito including dengue infections, proper control of which depends on efficient vector control. However the onset of insecticide resistance has resulted in failure of vector control approaches. This study was carried out to unveil the level of insecticide resistance prevailing among the primary dengue vector in this dengue endemic region of India. It was observed that, field caught populations of Ae. aegypti were moderately to severely resistant to majority of the insecticide classes tested, i.e. Organochlorine (DDT), Organophosphates (temephos, malathion), Synthetic Pyrethroids (deltamethrin, lambdacyhalothrin and permethrin) and carbamate (propoxur). In majority of the populations, metabolic detoxification seemed to play the underlying role behind the development of insecticide resistance. This study seems to be the first report revealing the pattern of insecticide resistance in Ae. aegypti from Northern West Bengal. Efficient disease management in this region can only be achieved through proper insecticide resistance management. This study may help the concerned authorities in the formulation of an effective vector control strategy throughout this region incorporating the knowledge gained through this study.","author":[{"dropping-particle":"","family":"Bharati","given":"Minu","non-dropping-particle":"","parse-names":false,"suffix":""},{"dropping-particle":"","family":"Saha","given":"Dhiraj","non-dropping-particle":"","parse-names":false,"suffix":""}],"container-title":"Acta Tropica","id":"ITEM-1","issued":{"date-parts":[["2018","11"]]},"page":"78-86","publisher":"Elsevier B.V.","title":"Assessment of insecticide resistance in primary dengue vector, &lt;i&gt;Aedes aegypti&lt;/i&gt; (Linn.) from Northern Districts of West Bengal, India","type":"article-journal","volume":"187"},"uris":["http://www.mendeley.com/documents/?uuid=1a8fb071-f81c-4461-8cad-cfc9ce688ce7","http://www.mendeley.com/documents/?uuid=0f36bb02-237d-4591-ac86-82335601218e","http://www.mendeley.com/documents/?uuid=9541a4f5-8938-3515-ac28-ce666d4ef03d"]}],"mendeley":{"formattedCitation":"&lt;sup&gt;7&lt;/sup&gt;","plainTextFormattedCitation":"7","previouslyFormattedCitation":"&lt;sup&gt;7&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7</w:t>
            </w:r>
            <w:r w:rsidRPr="002E2584">
              <w:rPr>
                <w:rFonts w:asciiTheme="minorHAnsi" w:hAnsiTheme="minorHAnsi" w:cs="Times New Roman"/>
                <w:szCs w:val="22"/>
                <w:lang w:val="en-US"/>
              </w:rPr>
              <w:fldChar w:fldCharType="end"/>
            </w:r>
          </w:p>
        </w:tc>
      </w:tr>
      <w:tr w:rsidR="002E2584" w:rsidRPr="002E2584" w14:paraId="41EFF288" w14:textId="77777777" w:rsidTr="002E2584">
        <w:tc>
          <w:tcPr>
            <w:cnfStyle w:val="001000000000" w:firstRow="0" w:lastRow="0" w:firstColumn="1" w:lastColumn="0" w:oddVBand="0" w:evenVBand="0" w:oddHBand="0" w:evenHBand="0" w:firstRowFirstColumn="0" w:firstRowLastColumn="0" w:lastRowFirstColumn="0" w:lastRowLastColumn="0"/>
            <w:tcW w:w="1330" w:type="dxa"/>
            <w:vMerge/>
            <w:shd w:val="clear" w:color="auto" w:fill="auto"/>
          </w:tcPr>
          <w:p w14:paraId="0D277E7B" w14:textId="77777777" w:rsidR="002E2584" w:rsidRPr="002E2584" w:rsidRDefault="002E2584" w:rsidP="002E2584">
            <w:pPr>
              <w:rPr>
                <w:rFonts w:asciiTheme="minorHAnsi" w:hAnsiTheme="minorHAnsi"/>
                <w:sz w:val="22"/>
                <w:szCs w:val="22"/>
              </w:rPr>
            </w:pPr>
          </w:p>
        </w:tc>
        <w:tc>
          <w:tcPr>
            <w:tcW w:w="6855" w:type="dxa"/>
            <w:shd w:val="clear" w:color="auto" w:fill="auto"/>
          </w:tcPr>
          <w:p w14:paraId="3F2BDF9E" w14:textId="77777777"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WHO diagnostic dose</w:t>
            </w:r>
          </w:p>
        </w:tc>
        <w:tc>
          <w:tcPr>
            <w:tcW w:w="1170" w:type="dxa"/>
            <w:shd w:val="clear" w:color="auto" w:fill="auto"/>
          </w:tcPr>
          <w:p w14:paraId="112E8D50" w14:textId="36E698D8"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{"citationItems":[{"id":"ITEM-1","itemData":{"DOI":"10.1007/s00436-015-4717-3","ISSN":"0932-0113","PMID":"26344869","abstract":"Dengue and chikungunya are important arboviral infections in the Andaman Islands. Competent vectors viz. Aedes aegypti and Aedes albopictus are widely prevalent. The most effective proven method for interrupting the transmission of these arboviruses is vector control, mediated through insecticides. Currently, DDT and temephos are the insecticides used for vector control in these islands. Lack of information on susceptibility necessitated assessing the susceptibility profile of A. aegypti and A. albopictus. F1 generation of adult and larvae were assayed, and LT50 and LT90 values were interpreted following the World Health Organization (WHO) protocol. Adults were found resistant to DDT-4 % while susceptible to dieldrin-0.4 %. Against organophosphates, both showed resistance to fenitrothion but susceptible to malathion-5 %. Both species showed resistance to carbamate and bendiocarb-0.1 % while susceptible to propoxur-0.1 %. Of the four synthetic pyrethroids, both were susceptible to deltamethrin-0.05 %, while resistant to permethrin-0.75 %, lambdacyhalothrin-0.05 % and cyfluthrin-0.15 %. Larvae of both species showed resistance to temephos at 0.02 mg/L but susceptible to malathion at 1 mg/L and fenthion at 0.05 mg/L. Currently, there is no prescribed WHO dose for adult-insecticide susceptibility testing. The emergence of resistance to DDT and temephos in the vector population poses a challenge to the on-going vector control measures. The results highlight the need for monitoring resistance to insecticides in the vector population. Impetus for source reduction and alternative choices of control measures are discussed for tackling future threat of arboviral infections in these islands.","author":[{"dropping-particle":"","family":"Sivan","given":"Arun","non-dropping-particle":"","parse-names":false,"suffix":""},{"dropping-particle":"","family":"Shriram","given":"A. N.","non-dropping-particle":"","parse-names":false,"suffix":""},{"dropping-particle":"","family":"Sunish","given":"I. P.","non-dropping-particle":"","parse-names":false,"suffix":""},{"dropping-particle":"","family":"Vidhya","given":"P. T.","non-dropping-particle":"","parse-names":false,"suffix":""}],"container-title":"Parasitology Research","id":"ITEM-1","issue":"12","issued":{"date-parts":[["2015","12"]]},"page":"4693-4702","title":"Studies on insecticide susceptibility of &lt;i&gt;Aedes aegypti&lt;/i&gt; (Linn) and &lt;i&gt;Aedes albopictus&lt;/i&gt; (Skuse) vectors of dengue and chikungunya in Andaman and Nicobar Islands, India","type":"article-journal","volume":"114"},"uris":["http://www.mendeley.com/documents/?uuid=e6c2d536-ee3f-3b43-91eb-96fc5d8b6a89","http://www.mendeley.com/documents/?uuid=6cc19a0c-aa23-4773-b824-b6e783a69250","http://www.mendeley.com/documents/?uuid=ea9d6522-0770-43b8-bac9-33eeaaf9a95e"]}],"mendeley":{"formattedCitation":"&lt;sup&gt;9&lt;/sup&gt;","plainTextFormattedCitation":"9","previouslyFormattedCitation":"&lt;sup&gt;9&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9</w:t>
            </w:r>
            <w:r w:rsidRPr="002E2584">
              <w:rPr>
                <w:rFonts w:asciiTheme="minorHAnsi" w:hAnsiTheme="minorHAnsi" w:cs="Times New Roman"/>
                <w:szCs w:val="22"/>
                <w:lang w:val="en-US"/>
              </w:rPr>
              <w:fldChar w:fldCharType="end"/>
            </w:r>
          </w:p>
        </w:tc>
      </w:tr>
      <w:tr w:rsidR="002E2584" w:rsidRPr="002E2584" w14:paraId="7DCD72A3" w14:textId="77777777" w:rsidTr="002E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vMerge/>
          </w:tcPr>
          <w:p w14:paraId="2D381549" w14:textId="77777777" w:rsidR="002E2584" w:rsidRPr="002E2584" w:rsidRDefault="002E2584" w:rsidP="002E2584">
            <w:pPr>
              <w:rPr>
                <w:rFonts w:asciiTheme="minorHAnsi" w:hAnsiTheme="minorHAnsi"/>
                <w:sz w:val="22"/>
                <w:szCs w:val="22"/>
              </w:rPr>
            </w:pPr>
          </w:p>
        </w:tc>
        <w:tc>
          <w:tcPr>
            <w:tcW w:w="6855" w:type="dxa"/>
          </w:tcPr>
          <w:p w14:paraId="5B956F1B"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WHO diagnostic dose</w:t>
            </w:r>
          </w:p>
        </w:tc>
        <w:tc>
          <w:tcPr>
            <w:tcW w:w="1170" w:type="dxa"/>
          </w:tcPr>
          <w:p w14:paraId="0ED433A1" w14:textId="76A801DB"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{"citationItems":[{"id":"ITEM-1","itemData":{"DOI":"10.1155/2015/181872","ISSN":"2090-3154","PMID":"25861478","abstract":"The present paper reports the mode of inheritance of resistance in laboratory induced temephos resistant and susceptible strains of Ae. aegypti. Homozygous resistant and susceptible strains of Ae. aegypti were generated by selective inbreeding at a diagnostic dose of 0.02 mg/L of temephos. Genetic crosses were carried out between these strains to determine the inheritance pattern of temephos resistance. The log-dosage probit mortality relationships and degree of dominance (D) were calculated. The dosage-mortality (d-m) line of the F 1 generation was nearer to the resistant parent than the susceptible one. The \"D\" value was calculated as 0.15 indicating that the temephos resistant gene is incompletely dominant. The d-m lines of the F 2 generation and progeny from the backcross exhibited clear plateaus of mortality across a range of doses indicating that temephos resistance is controlled by a single gene. Comparison of the mortality data with the theoretical expectations using the χ (2) test revealed no significant difference, confirming a monogenic pattern of inheritance. In conclusion, the study provides evidence that the temephos resistance in Ae. aegypti follows an incompletely dominant and monogenic mode of inheritance.","author":[{"dropping-particle":"","family":"Shetty","given":"Vinaya","non-dropping-particle":"","parse-names":false,"suffix":""},{"dropping-particle":"","family":"Sanil","given":"Deepak","non-dropping-particle":"","parse-names":false,"suffix":""},{"dropping-particle":"","family":"Shetty","given":"N J","non-dropping-particle":"","parse-names":false,"suffix":""}],"container-title":"Genetics research international","id":"ITEM-1","issued":{"date-parts":[["2015"]]},"page":"181872","publisher":"Hindawi Limited","title":"Inheritance pattern of temephos resistance, an organophosphate insecticide, in &lt;i&gt;Aedes aegypti&lt;/i&gt; (L.).","type":"article-journal","volume":"2015"},"uris":["http://www.mendeley.com/documents/?uuid=8c21bf87-5ca6-3b0c-a6ef-350f02977282","http://www.mendeley.com/documents/?uuid=a8b57d52-15e7-4e05-b3d6-8cdab274235d","http://www.mendeley.com/documents/?uuid=5bb86464-a142-4924-a657-38b37f917488"]}],"mendeley":{"formattedCitation":"&lt;sup&gt;10&lt;/sup&gt;","plainTextFormattedCitation":"10","previouslyFormattedCitation":"&lt;sup&gt;10&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10</w:t>
            </w:r>
            <w:r w:rsidRPr="002E2584">
              <w:rPr>
                <w:rFonts w:asciiTheme="minorHAnsi" w:hAnsiTheme="minorHAnsi" w:cs="Times New Roman"/>
                <w:szCs w:val="22"/>
                <w:lang w:val="en-US"/>
              </w:rPr>
              <w:fldChar w:fldCharType="end"/>
            </w:r>
          </w:p>
        </w:tc>
      </w:tr>
      <w:tr w:rsidR="002E2584" w:rsidRPr="002E2584" w14:paraId="020B9FBD" w14:textId="77777777" w:rsidTr="002E2584">
        <w:tc>
          <w:tcPr>
            <w:cnfStyle w:val="001000000000" w:firstRow="0" w:lastRow="0" w:firstColumn="1" w:lastColumn="0" w:oddVBand="0" w:evenVBand="0" w:oddHBand="0" w:evenHBand="0" w:firstRowFirstColumn="0" w:firstRowLastColumn="0" w:lastRowFirstColumn="0" w:lastRowLastColumn="0"/>
            <w:tcW w:w="1330" w:type="dxa"/>
            <w:vMerge/>
            <w:shd w:val="clear" w:color="auto" w:fill="auto"/>
          </w:tcPr>
          <w:p w14:paraId="4DB3DE89" w14:textId="77777777" w:rsidR="002E2584" w:rsidRPr="002E2584" w:rsidRDefault="002E2584" w:rsidP="002E2584">
            <w:pPr>
              <w:rPr>
                <w:rFonts w:asciiTheme="minorHAnsi" w:hAnsiTheme="minorHAnsi"/>
                <w:sz w:val="22"/>
                <w:szCs w:val="22"/>
              </w:rPr>
            </w:pPr>
          </w:p>
        </w:tc>
        <w:tc>
          <w:tcPr>
            <w:tcW w:w="6855" w:type="dxa"/>
            <w:shd w:val="clear" w:color="auto" w:fill="auto"/>
          </w:tcPr>
          <w:p w14:paraId="086D0969" w14:textId="77777777"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WHO diagnostic dose</w:t>
            </w:r>
          </w:p>
        </w:tc>
        <w:tc>
          <w:tcPr>
            <w:tcW w:w="1170" w:type="dxa"/>
            <w:shd w:val="clear" w:color="auto" w:fill="auto"/>
          </w:tcPr>
          <w:p w14:paraId="5A0EBA3D" w14:textId="296464EE"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{"citationItems":[{"id":"ITEM-1","itemData":{"DOI":"10.1007/s00436-009-1362-8","ISSN":"09320113","abstract":"A temephos-induced resistance in Aedes aegypti that was developed for 24 generations exhibited 20.3-fold resistance as compared to susceptible strain. The diagnostic dose of temephos 0.02 mg/l exhibited gradual decrease in larval mortality with the progression of generations. An operational dose (1 mg/l) exhibited the LT(50) value of 41.42 min in the susceptible population, whereas the value of the resistant population increased to 72.62, 108.86, 122.34, 182.03, 244.82 and 304.86 min in the fourth, eighth, 12th, 16th, 20th and 24th generation, respectively. The study carried out showed 120 min as the cut-off limit for differentiation between susceptible and resistant A. aegypti. Cross-resistance studies showed a varied degree of cross-resistance to fenthion, chlorpyrifos, malathion and DDT, whereas comparatively higher cross-resistance was observed to chlorpyrifos. Study on diagnostic doses of insecticides to A. aegypti females indicated a gradual decrease in adult mortality at every eighth generation as compared to susceptible population when exposed to malathion 0.8%, fenthion 0.25%, DDT 4%, permethrin 0.25% and temephos 6.5%, whereas little or no change in mortality when exposed to lambda-cyhalothrin 0.03% and propoxur 0.1%, was observed. Thus, the expression of larval resistance was observed in adult stages also.","author":[{"dropping-particle":"","family":"Tikar","given":"S. N.","non-dropping-particle":"","parse-names":false,"suffix":""},{"dropping-particle":"","family":"Kumar","given":"Arkaja","non-dropping-particle":"","parse-names":false,"suffix":""},{"dropping-particle":"","family":"Prasad","given":"G. B K S","non-dropping-particle":"","parse-names":false,"suffix":""},{"dropping-particle":"","family":"Prakash","given":"Shri","non-dropping-particle":"","parse-names":false,"suffix":""}],"container-title":"Parasitology Research","id":"ITEM-1","issue":"1","issued":{"date-parts":[["2009"]]},"page":"57-63","title":"Temephos-induced resistance in &lt;i&gt;Aedes aegypti&lt;/i&gt; and its cross-resistance studies to certain insecticides from India","type":"article-journal","volume":"105"},"uris":["http://www.mendeley.com/documents/?uuid=ebdf2f71-9ba0-4288-981c-b38a90cb921e","http://www.mendeley.com/documents/?uuid=d4a5dc38-bb57-421b-91fe-b78770c772ee","http://www.mendeley.com/documents/?uuid=039c9e10-732b-4cdc-919f-50eb05f2d297"]}],"mendeley":{"formattedCitation":"&lt;sup&gt;11&lt;/sup&gt;","plainTextFormattedCitation":"11","previouslyFormattedCitation":"&lt;sup&gt;11&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11</w:t>
            </w:r>
            <w:r w:rsidRPr="002E2584">
              <w:rPr>
                <w:rFonts w:asciiTheme="minorHAnsi" w:hAnsiTheme="minorHAnsi" w:cs="Times New Roman"/>
                <w:szCs w:val="22"/>
                <w:lang w:val="en-US"/>
              </w:rPr>
              <w:fldChar w:fldCharType="end"/>
            </w:r>
          </w:p>
        </w:tc>
      </w:tr>
      <w:tr w:rsidR="002E2584" w:rsidRPr="002E2584" w14:paraId="6618027B" w14:textId="77777777" w:rsidTr="002E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vMerge/>
          </w:tcPr>
          <w:p w14:paraId="12FBC684" w14:textId="77777777" w:rsidR="002E2584" w:rsidRPr="002E2584" w:rsidRDefault="002E2584" w:rsidP="002E2584">
            <w:pPr>
              <w:rPr>
                <w:rFonts w:asciiTheme="minorHAnsi" w:hAnsiTheme="minorHAnsi"/>
                <w:sz w:val="22"/>
                <w:szCs w:val="22"/>
              </w:rPr>
            </w:pPr>
          </w:p>
        </w:tc>
        <w:tc>
          <w:tcPr>
            <w:tcW w:w="6855" w:type="dxa"/>
          </w:tcPr>
          <w:p w14:paraId="5FFB79EA"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WHO diagnostic dose</w:t>
            </w:r>
          </w:p>
        </w:tc>
        <w:tc>
          <w:tcPr>
            <w:tcW w:w="1170" w:type="dxa"/>
          </w:tcPr>
          <w:p w14:paraId="4D80ED2F" w14:textId="2A855F63"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{"citationItems":[{"id":"ITEM-1","itemData":{"DOI":"10.1590/s1020-49891998001000004","abstract":"To monitor resistance to insecticides, bioassays were performed on 102 strains of the dengue vector Aedes aegypti (L.) from 16 countries ranging from Suriname in South America and through the chain of Caribbean Islands to the Bahamas, where the larvicide temephos and the adulticide malathion have been in use for 15 to 30 years. There was wide variation in the sensitivity to the larvicide in mosquito populations within and among countries. Mosquito strains in some countries such as Antigua, St. Lucia, and Tortola had consistently high resistance ratios (RR) to temephos, ranging from 5.3 to 17.7. In another group of countries--e.g., Anguilla and Curaçao--mosquitoes had mixed levels of resistance to temephos (RR = 2.5-10.6), and in a third group of countries, including St. Kitts, Barbados, Jamaica, and Suriname, mosquitoes had consistently low levels of resistance to temephos (RR = 1-4.6) (P &lt; 0.05). On occasion significantly different levels of resistance were recorded from neighboring A. aegypti communities, which suggests there is little genetic exchange among populations. The impact of larval resistance expressed itself as reduced efficacy of temephos to kill mosquitoes when strains were treated in the laboratory or in the field in large container environments with recommended dosages. Although a sensitive strain continued to be completely controlled for up to 7 weeks, the most resistant strains had 24% survival after the first week. By week 6, 60% to 75% of all resistant strains of larvae were surviving the larval period. Responses to malathion in adult A. aegypti varied from a sensitive population in Suriname (RR = 1.3) to resistant strains in St. Vincent (RR = 4.4), Dominica (RR = 4.2), and Trinidad (RR = 4.0); however, resistance was generally not on the scale of that observed to temephos in the larval stages and had increased only slightly when compared to the levels that existed 3 to 4 years ago. Suggestions are made for a pesticide usage policy for the Caribbean region, with modifications for individual countries. This would be formulated based on each country's insecticide-resistance profile. Use of physical and biological control strategies would play a more critical role than the use of insecticides.","author":[{"dropping-particle":"","family":"Rawlins","given":"Samuel C.","non-dropping-particle":"","parse-names":false,"suffix":""}],"container-title":"Revista Panamericana de Salud Pública","id":"ITEM-1","issue":"4","issued":{"date-parts":[["1998"]]},"page":"243-251","title":"Spatial distribution of insecticide resistance in Caribbean populations of &lt;i&gt;Aedes aegypti&lt;/i&gt; and its significance","type":"article-journal","volume":"4"},"uris":["http://www.mendeley.com/documents/?uuid=1937d64f-ff2b-4aa3-ad01-a6d0019f8b49","http://www.mendeley.com/documents/?uuid=04651637-937a-4fe7-8d69-25a50d3b318f","http://www.mendeley.com/documents/?uuid=ab9113b5-7f20-431c-b7c1-e08cfca49279"]}],"mendeley":{"formattedCitation":"&lt;sup&gt;12&lt;/sup&gt;","plainTextFormattedCitation":"12","previouslyFormattedCitation":"&lt;sup&gt;12&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12</w:t>
            </w:r>
            <w:r w:rsidRPr="002E2584">
              <w:rPr>
                <w:rFonts w:asciiTheme="minorHAnsi" w:hAnsiTheme="minorHAnsi" w:cs="Times New Roman"/>
                <w:szCs w:val="22"/>
                <w:lang w:val="en-US"/>
              </w:rPr>
              <w:fldChar w:fldCharType="end"/>
            </w:r>
          </w:p>
        </w:tc>
      </w:tr>
      <w:tr w:rsidR="002E2584" w:rsidRPr="002E2584" w14:paraId="57A71252" w14:textId="77777777" w:rsidTr="002E2584">
        <w:tc>
          <w:tcPr>
            <w:cnfStyle w:val="001000000000" w:firstRow="0" w:lastRow="0" w:firstColumn="1" w:lastColumn="0" w:oddVBand="0" w:evenVBand="0" w:oddHBand="0" w:evenHBand="0" w:firstRowFirstColumn="0" w:firstRowLastColumn="0" w:lastRowFirstColumn="0" w:lastRowLastColumn="0"/>
            <w:tcW w:w="1330" w:type="dxa"/>
            <w:vMerge/>
            <w:shd w:val="clear" w:color="auto" w:fill="auto"/>
          </w:tcPr>
          <w:p w14:paraId="422423CA" w14:textId="77777777" w:rsidR="002E2584" w:rsidRPr="002E2584" w:rsidRDefault="002E2584" w:rsidP="002E2584">
            <w:pPr>
              <w:rPr>
                <w:rFonts w:asciiTheme="minorHAnsi" w:hAnsiTheme="minorHAnsi"/>
                <w:sz w:val="22"/>
                <w:szCs w:val="22"/>
              </w:rPr>
            </w:pPr>
          </w:p>
        </w:tc>
        <w:tc>
          <w:tcPr>
            <w:tcW w:w="6855" w:type="dxa"/>
            <w:shd w:val="clear" w:color="auto" w:fill="auto"/>
          </w:tcPr>
          <w:p w14:paraId="7F7DE6ED" w14:textId="77777777"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Twice the LC99 of a local susceptible strain</w:t>
            </w:r>
          </w:p>
        </w:tc>
        <w:tc>
          <w:tcPr>
            <w:tcW w:w="1170" w:type="dxa"/>
            <w:shd w:val="clear" w:color="auto" w:fill="auto"/>
          </w:tcPr>
          <w:p w14:paraId="1C111D8B" w14:textId="112DE294"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{"citationItems":[{"id":"ITEM-1","itemData":{"DOI":"10.2987/16-6556.1","ISSN":"8756971X","PMID":"27802400","abstract":"Dengue vector control still heavily relies on the use of chemical insecticides, and the widespread use of insecticides has led to resistance in mosquitoes. The diagnostic dose is a key part of resistance monitoring. The present study corroborates the discriminating lethal doses of temephos and malathion based on dose-response of known susceptible strain of Aedes albopictus following the World Health Organization (WHO) diagnostic test procedure. Late 3rd and early 4th instars were tested with a range of larvicides to determine the lethal concentrations (LC50 and LC99) values. A slightly higher diagnostic dose of 0.020 mg/liter as compared with the WHO-established value of 0.012 mg/ liter was observed for temephos. Meanwhile, a malathion diagnostic dose of 0.200 mg/liter is also reported here since there are no such reported values by WHO. Doubling the LC99 values of susceptible strains, 3 of the 5 wild-collected populations showed resistance to temephos and 2 showed incipient resistance; all 5 populations showed incipient resistance to malathion. The revised and established lethal diagnostic dose findings from the current work are crucial to elaborate on the variation in susceptibility of Ae. albopictus in future resistance monitoring programs in Malaysia.","author":[{"dropping-particle":"","family":"Rahim","given":"Junaid","non-dropping-particle":"","parse-names":false,"suffix":""},{"dropping-particle":"","family":"Ahmad","given":"Abu H.","non-dropping-particle":"","parse-names":false,"suffix":""},{"dropping-particle":"","family":"Kassim","given":"Nur Faeza A.","non-dropping-particle":"","parse-names":false,"suffix":""},{"dropping-particle":"","family":"Ahmad","given":"Hamdan","non-dropping-particle":"","parse-names":false,"suffix":""},{"dropping-particle":"","family":"Ishak","given":"Intan H.","non-dropping-particle":"","parse-names":false,"suffix":""},{"dropping-particle":"","family":"Rus","given":"Adanan Che","non-dropping-particle":"","parse-names":false,"suffix":""},{"dropping-particle":"","family":"Maimusa","given":"Hamisu A.","non-dropping-particle":"","parse-names":false,"suffix":""}],"container-title":"Journal of the American Mosquito Control Association","id":"ITEM-1","issue":"3","issued":{"date-parts":[["2016","9"]]},"page":"210-216","title":"Revised discriminating lethal doses for resistance monitoring program on aedes albopictus against temephos and malathion in Penang island, Malaysia","type":"article-journal","volume":"32"},"uris":["http://www.mendeley.com/documents/?uuid=401c2d03-9951-4b6f-8dee-db04e16ec57f","http://www.mendeley.com/documents/?uuid=bdaf2f7e-6ad8-4005-bfce-34de958fd85c","http://www.mendeley.com/documents/?uuid=28dff872-3f51-3151-b40f-f2fcfcef935a"]}],"mendeley":{"formattedCitation":"&lt;sup&gt;13&lt;/sup&gt;","plainTextFormattedCitation":"13","previouslyFormattedCitation":"&lt;sup&gt;13&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13</w:t>
            </w:r>
            <w:r w:rsidRPr="002E2584">
              <w:rPr>
                <w:rFonts w:asciiTheme="minorHAnsi" w:hAnsiTheme="minorHAnsi" w:cs="Times New Roman"/>
                <w:szCs w:val="22"/>
                <w:lang w:val="en-US"/>
              </w:rPr>
              <w:fldChar w:fldCharType="end"/>
            </w:r>
          </w:p>
        </w:tc>
      </w:tr>
      <w:tr w:rsidR="002E2584" w:rsidRPr="002E2584" w14:paraId="0CEC3BEB" w14:textId="77777777" w:rsidTr="002E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tcPr>
          <w:p w14:paraId="3F76AFCD"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0.03 mg/L</w:t>
            </w:r>
          </w:p>
        </w:tc>
        <w:tc>
          <w:tcPr>
            <w:tcW w:w="6855" w:type="dxa"/>
          </w:tcPr>
          <w:p w14:paraId="47432769"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Susceptible strain used not mentioned</w:t>
            </w:r>
          </w:p>
          <w:p w14:paraId="764BBC1C" w14:textId="33C7B445"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Pr>
                <w:rFonts w:asciiTheme="minorHAnsi" w:hAnsiTheme="minorHAnsi" w:cs="Times New Roman"/>
                <w:szCs w:val="22"/>
                <w:lang w:val="en-US"/>
              </w:rPr>
              <w:t>D</w:t>
            </w:r>
            <w:r w:rsidRPr="002E2584">
              <w:rPr>
                <w:rFonts w:asciiTheme="minorHAnsi" w:hAnsiTheme="minorHAnsi" w:cs="Times New Roman"/>
                <w:szCs w:val="22"/>
                <w:lang w:val="en-US"/>
              </w:rPr>
              <w:t>iagnostic dose of twice the LC99 of a local strain</w:t>
            </w:r>
          </w:p>
        </w:tc>
        <w:tc>
          <w:tcPr>
            <w:tcW w:w="1170" w:type="dxa"/>
          </w:tcPr>
          <w:p w14:paraId="527C7DA0" w14:textId="5DFAEB53"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Style w:val="Policepardfaut1"/>
                <w:rFonts w:asciiTheme="minorHAnsi" w:hAnsiTheme="minorHAnsi" w:cs="Times New Roman"/>
                <w:szCs w:val="22"/>
                <w:lang w:val="en-US"/>
              </w:rPr>
              <w:fldChar w:fldCharType="begin" w:fldLock="1"/>
            </w:r>
            <w:r>
              <w:rPr>
                <w:rStyle w:val="Policepardfaut1"/>
                <w:rFonts w:asciiTheme="minorHAnsi" w:hAnsiTheme="minorHAnsi" w:cs="Times New Roman"/>
                <w:szCs w:val="22"/>
                <w:lang w:val="en-US"/>
              </w:rPr>
              <w:instrText>ADDIN CSL_CITATION {"citationItems":[{"id":"ITEM-1","itemData":{"DOI":"10.1002/ps.3383","ISSN":"1526498X","author":[{"dropping-particle":"","family":"Shetty","given":"Vinaya","non-dropping-particle":"","parse-names":false,"suffix":""},{"dropping-particle":"","family":"Sanil","given":"Deepak","non-dropping-particle":"","parse-names":false,"suffix":""},{"dropping-particle":"","family":"Shetty","given":"Nadikere Jaya","non-dropping-particle":"","parse-names":false,"suffix":""}],"container-title":"Pest Management Science","id":"ITEM-1","issue":"2","issued":{"date-parts":[["2013","2"]]},"page":"257-267","publisher":"John Wiley &amp; Sons, Ltd","title":"Insecticide susceptibility status in three medically important species of mosquitoes, Anopheles stephensi, Aedes aegypti and Culex quinquefasciatus, from Bruhat Bengaluru Mahanagara Palike, Karnataka, India","type":"article-journal","volume":"69"},"uris":["http://www.mendeley.com/documents/?uuid=ae0b19fb-4f61-3d58-929a-29a294710deb","http://www.mendeley.com/documents/?uuid=dbca0715-62b2-4f9a-8733-9cbfeb26aefd","http://www.mendeley.com/documents/?uuid=af36d6e0-470f-4613-8479-73351e4d4c8e"]}],"mendeley":{"formattedCitation":"&lt;sup&gt;14&lt;/sup&gt;","plainTextFormattedCitation":"14","previouslyFormattedCitation":"&lt;sup&gt;14&lt;/sup&gt;"},"properties":{"noteIndex":0},"schema":"https://github.com/citation-style-language/schema/raw/master/csl-citation.json"}</w:instrText>
            </w:r>
            <w:r w:rsidRPr="002E2584">
              <w:rPr>
                <w:rStyle w:val="Policepardfaut1"/>
                <w:rFonts w:asciiTheme="minorHAnsi" w:hAnsiTheme="minorHAnsi" w:cs="Times New Roman"/>
                <w:szCs w:val="22"/>
                <w:lang w:val="en-US"/>
              </w:rPr>
              <w:fldChar w:fldCharType="separate"/>
            </w:r>
            <w:r w:rsidRPr="002E2584">
              <w:rPr>
                <w:rStyle w:val="Policepardfaut1"/>
                <w:rFonts w:asciiTheme="minorHAnsi" w:hAnsiTheme="minorHAnsi" w:cs="Times New Roman"/>
                <w:noProof/>
                <w:szCs w:val="22"/>
                <w:vertAlign w:val="superscript"/>
                <w:lang w:val="en-US"/>
              </w:rPr>
              <w:t>14</w:t>
            </w:r>
            <w:r w:rsidRPr="002E2584">
              <w:rPr>
                <w:rStyle w:val="Policepardfaut1"/>
                <w:rFonts w:asciiTheme="minorHAnsi" w:hAnsiTheme="minorHAnsi" w:cs="Times New Roman"/>
                <w:szCs w:val="22"/>
                <w:lang w:val="en-US"/>
              </w:rPr>
              <w:fldChar w:fldCharType="end"/>
            </w:r>
          </w:p>
        </w:tc>
      </w:tr>
      <w:tr w:rsidR="002E2584" w:rsidRPr="002E2584" w14:paraId="1F4DAE30" w14:textId="77777777" w:rsidTr="002E2584">
        <w:tc>
          <w:tcPr>
            <w:cnfStyle w:val="001000000000" w:firstRow="0" w:lastRow="0" w:firstColumn="1" w:lastColumn="0" w:oddVBand="0" w:evenVBand="0" w:oddHBand="0" w:evenHBand="0" w:firstRowFirstColumn="0" w:firstRowLastColumn="0" w:lastRowFirstColumn="0" w:lastRowLastColumn="0"/>
            <w:tcW w:w="1330" w:type="dxa"/>
            <w:shd w:val="clear" w:color="auto" w:fill="auto"/>
          </w:tcPr>
          <w:p w14:paraId="5DC36336"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0.04 mg/L</w:t>
            </w:r>
          </w:p>
        </w:tc>
        <w:tc>
          <w:tcPr>
            <w:tcW w:w="6855" w:type="dxa"/>
            <w:shd w:val="clear" w:color="auto" w:fill="auto"/>
          </w:tcPr>
          <w:p w14:paraId="2BC1FB57" w14:textId="77777777"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Twice the LC99 of Bora strain</w:t>
            </w:r>
          </w:p>
        </w:tc>
        <w:tc>
          <w:tcPr>
            <w:tcW w:w="1170" w:type="dxa"/>
            <w:shd w:val="clear" w:color="auto" w:fill="auto"/>
          </w:tcPr>
          <w:p w14:paraId="4BD40196" w14:textId="08A1194A"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{"citationItems":[{"id":"ITEM-1","itemData":{"ISSN":"0046-225X","PMID":"17540057","abstract":"The diagnostic dose for temephos susceptibility test was established based on Aedes aegypti, the susceptible Bora (French Polynesia) strain, for practical and routine use. The diagnostic dose was subsequently used to evaluate the susceptibility/resistance status in F1 progenies of field-collected samples from Bangkok and various parts of Thailand. It appeared that Ae. aegypti mosquitoes of one collection site each in Bangkok, Nakhon Sawan (northcentral), and Nakhon Ratchasrima (northeast) were resistant to temephos, with mortality ranging from 50.5 to 71.4%. Moreover, there was a trend of resistance to temephos among Ae. aegypti populations of all studied districts of Nakorn Ratchasima and most areas of Nakhon Sawan, of which those in one area were susceptible. However, various levels of temephos susceptibility were found in Bangkok populations, including resistance and incipient resistance. In Chonburi Province (eastern), all mosquitoes were susceptible to temephos with an indication of tolerance in one sample. Additionally, mosquitoes from Songkhla (south), Chiang Rai (north), Kanchanaburi (west), and Chanthaburi (east) remained susceptible to temephos during the sample collecting period. Bioassay tests on Aedes albopictus populations collected in this study from Nakhon Sawan, Nakorn Ratchasima, Songkhla, and Kanchanaburi revealed high susceptibility to temephos. Although the use of temephos seems to be potentially effective in many areas of the country, a noticeable trend of resistance indicated that alternative vector control methods should be periodically applied.","author":[{"dropping-particle":"","family":"Jirakanjanakit","given":"Nuananong","non-dropping-particle":"","parse-names":false,"suffix":""},{"dropping-particle":"","family":"Saengtharatip","given":"Seeviga","non-dropping-particle":"","parse-names":false,"suffix":""},{"dropping-particle":"","family":"Rongnoparut","given":"Pornpimol","non-dropping-particle":"","parse-names":false,"suffix":""},{"dropping-particle":"","family":"Duchon","given":"Stephane","non-dropping-particle":"","parse-names":false,"suffix":""},{"dropping-particle":"","family":"Bellec","given":"Christian","non-dropping-particle":"","parse-names":false,"suffix":""},{"dropping-particle":"","family":"Yoksan","given":"Sutee","non-dropping-particle":"","parse-names":false,"suffix":""}],"container-title":"Environmental entomology","id":"ITEM-1","issue":"3","issued":{"date-parts":[["2007"]]},"page":"506-511","title":"Trend of temephos resistance in &lt;i&gt;Aedes&lt;/i&gt; (Stegomyia) mosquitoes in Thailand during 2003-2005.","type":"article-journal","volume":"36"},"uris":["http://www.mendeley.com/documents/?uuid=3446a78c-07c4-444d-9a91-3c05bfa0b50f","http://www.mendeley.com/documents/?uuid=ea47b771-c6e1-4b0c-ad69-8cd52ff5a149","http://www.mendeley.com/documents/?uuid=6a5cd591-63cd-4b7e-b802-af01b6b5c35d"]}],"mendeley":{"formattedCitation":"&lt;sup&gt;15&lt;/sup&gt;","plainTextFormattedCitation":"15","previouslyFormattedCitation":"&lt;sup&gt;15&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15</w:t>
            </w:r>
            <w:r w:rsidRPr="002E2584">
              <w:rPr>
                <w:rFonts w:asciiTheme="minorHAnsi" w:hAnsiTheme="minorHAnsi" w:cs="Times New Roman"/>
                <w:szCs w:val="22"/>
                <w:lang w:val="en-US"/>
              </w:rPr>
              <w:fldChar w:fldCharType="end"/>
            </w:r>
          </w:p>
        </w:tc>
      </w:tr>
      <w:tr w:rsidR="002E2584" w:rsidRPr="002E2584" w14:paraId="27D80999" w14:textId="77777777" w:rsidTr="002E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tcPr>
          <w:p w14:paraId="022020FD"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0.082 mg/L</w:t>
            </w:r>
          </w:p>
        </w:tc>
        <w:tc>
          <w:tcPr>
            <w:tcW w:w="6855" w:type="dxa"/>
          </w:tcPr>
          <w:p w14:paraId="259E2A35"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Twice the LC99 of Bora-bora strain</w:t>
            </w:r>
          </w:p>
        </w:tc>
        <w:tc>
          <w:tcPr>
            <w:tcW w:w="1170" w:type="dxa"/>
          </w:tcPr>
          <w:p w14:paraId="3FC5F1BF" w14:textId="7540C879"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{"citationItems":[{"id":"ITEM-1","itemData":{"DOI":"10.1016/j.actatropica.2018.05.008","ISSN":"18736254","abstract":"The resistance status of Selangor Aedes aegypti (Linnaeus) larvae against four major groups of insecticides (i.e., organochlorines, carbamates, organophosphates and pyrethroids) was investigated. Aedes aegypti were susceptible against temephos (organophosphate), although resistance (RR50 = 0.21–2.64) may be developing. The insecticides susceptibility status of Ae. aegypti larvae were found heterogeneous among the different study sites. Results showed that Ae. aegypti larvae from Klang, Sabak Bernam and Sepang were susceptible against all insecticides tested. However, other study sites exhibited low to high resistance against all pyrethroids (RR50 = 1.19–32.16). Overall, the application of synergists ethacrynic acid, S.S.S.- tributylphosphorotrithioate and piperonyl butoxide increased the toxicity of insecticides investigated. However, the application failed to increase the mortality to susceptible level (&gt;97%) for certain populations, therefore there are chances of alteration of target site resistance involved. Biochemical assays revealed that α-esterase, (Gombak, Kuala Langat, Kuala Selangor and Sabak Bernam strains) β-esterase (Klang and Sabak Bernam strains), acetylcholinesterase (Kuala Selangor and Sabak Bernam strains), glutathione-S-transferase (Kuala Selangor and Sabak Bernam strains) and mono-oxygenases (Gombak, Hulu Langat, Hulu Selangor and Kuala Langat strains) were elevated. Spearman rank-order correlation indicated a significant correlation between resistance ratios of: DDT and deltamethrin (r = 0.683, P = 0.042), cyfluthrin and deltamethrin (r = 0.867, P =0.002), cyflyuthrin and lambdacyhalothrin (r = 0.800, P =0.010), cyfluthrin and permethrin (r = 0.770, P =0.015) deltamethrin and permethrin (r = 0.803, P =0.088), propoxur and malathion (r = 0.867, P = 0.002), malathion and temephos (r = 0.800, P = 0.010), etofenprox and MFO enzyme (r = 0.667, P =0.050). The current study provides baseline information for vector control programs conducted by local authorities. The susceptibility status of Ae. aegypti should be monitored sporadically to ensure the effectiveness of current vector control strategy in Selangor.","author":[{"dropping-particle":"","family":"Leong","given":"Cherng Shii","non-dropping-particle":"","parse-names":false,"suffix":""},{"dropping-particle":"","family":"Vythilingam","given":"Indra","non-dropping-particle":"","parse-names":false,"suffix":""},{"dropping-particle":"","family":"Wong","given":"Meng Li","non-dropping-particle":"","parse-names":false,"suffix":""},{"dropping-particle":"","family":"Wan Sulaiman","given":"Wan Yusoff","non-dropping-particle":"","parse-names":false,"suffix":""},{"dropping-particle":"","family":"Lau","given":"Yee Ling","non-dropping-particle":"","parse-names":false,"suffix":""}],"container-title":"Acta Tropica","id":"ITEM-1","issued":{"date-parts":[["2018","9","1"]]},"page":"115-126","publisher":"Elsevier B.V.","title":"&lt;i&gt;Aedes aegypti&lt;/i&gt; (Linnaeus) larvae from dengue outbreak areas in Selangor showing resistance to pyrethroids but susceptible to organophosphates","type":"article-journal","volume":"185"},"uris":["http://www.mendeley.com/documents/?uuid=5211b6e4-298a-359b-afdf-72e217a89f22","http://www.mendeley.com/documents/?uuid=5bbc1c1c-c46f-4c26-8a1e-56cb8dae481b"]}],"mendeley":{"formattedCitation":"&lt;sup&gt;16&lt;/sup&gt;","plainTextFormattedCitation":"16","previouslyFormattedCitation":"&lt;sup&gt;16&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16</w:t>
            </w:r>
            <w:r w:rsidRPr="002E2584">
              <w:rPr>
                <w:rFonts w:asciiTheme="minorHAnsi" w:hAnsiTheme="minorHAnsi" w:cs="Times New Roman"/>
                <w:szCs w:val="22"/>
                <w:lang w:val="en-US"/>
              </w:rPr>
              <w:fldChar w:fldCharType="end"/>
            </w:r>
          </w:p>
        </w:tc>
      </w:tr>
      <w:tr w:rsidR="002E2584" w:rsidRPr="002E2584" w14:paraId="10B895A8" w14:textId="77777777" w:rsidTr="002E2584">
        <w:tc>
          <w:tcPr>
            <w:cnfStyle w:val="001000000000" w:firstRow="0" w:lastRow="0" w:firstColumn="1" w:lastColumn="0" w:oddVBand="0" w:evenVBand="0" w:oddHBand="0" w:evenHBand="0" w:firstRowFirstColumn="0" w:firstRowLastColumn="0" w:lastRowFirstColumn="0" w:lastRowLastColumn="0"/>
            <w:tcW w:w="1330" w:type="dxa"/>
            <w:shd w:val="clear" w:color="auto" w:fill="auto"/>
          </w:tcPr>
          <w:p w14:paraId="25F50AED"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0.28 mg/L</w:t>
            </w:r>
          </w:p>
        </w:tc>
        <w:tc>
          <w:tcPr>
            <w:tcW w:w="6855" w:type="dxa"/>
            <w:shd w:val="clear" w:color="auto" w:fill="auto"/>
          </w:tcPr>
          <w:p w14:paraId="44B0DF7E" w14:textId="77777777"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Twice the LC99 of Rockefeller strain</w:t>
            </w:r>
          </w:p>
        </w:tc>
        <w:tc>
          <w:tcPr>
            <w:tcW w:w="1170" w:type="dxa"/>
            <w:shd w:val="clear" w:color="auto" w:fill="auto"/>
          </w:tcPr>
          <w:p w14:paraId="507AC3DB" w14:textId="2E350B73"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{"citationItems":[{"id":"ITEM-1","itemData":{"DOI":"10.1590/S0034-8910.2014048004649","ISSN":"00348910","PMID":"25372168","abstract":"OBJECTIVE: To evaluate the resistance of Aedes aegypti to temephos Fersol 1G (temephos 1% w/w) associated with the adaptive disadvantage of insect populations in the absence of selection pressure. METHODS: A diagnostic dose of 0.28 mg a.i./L and doses between 0.28 mg a.i./L and 1.40 mg a.i./L were used. Vector populations collected between 2007 and 2008 in the city of Campina Grande, state of Paraíba, were evaluated. To evaluate competition in the absence of selection pressure, insect populations with initial frequencies of 20.0%, 40.0%, 60.0%, and 80.0% resistant individuals were produced and subjected to the diagnostic dose for two months. Evaluation of the development of aquatic and adult stages allowed comparison of the life cycles in susceptible and resistant populations and construction of fertility life tables. RESULTS: No mortality was observed in Ae. aegypti populations subjected to the diagnostic dose of 0.28 mg a.i./L. The decreased mortality observed in populations containing 20.0%, 40.0%, 60.0%, and 80.0% resistant insects indicates that temephos resistance is unstable in the absence of selection pressure. A comparison of the life cycles indicated differences in the duration and viability of the larval phase, but no differences were observed in embryo development, sex ratio, adult longevity, and number of eggs per female. CONCLUSIONS: The fertility life table results indicated that some populations had reproductive disadvantages compared with the susceptible population in the absence of selection pressure, indicating the presence of a fitness cost in populations resistant to temephos.","author":[{"dropping-particle":"","family":"Diniz","given":"Morgana Michele Cavalcanti de Souza Leal","non-dropping-particle":"","parse-names":false,"suffix":""},{"dropping-particle":"","family":"Henriques","given":"Alleksandra Dias da Silva","non-dropping-particle":"","parse-names":false,"suffix":""},{"dropping-particle":"","family":"Leandro","given":"Renata da Silva","non-dropping-particle":"","parse-names":false,"suffix":""},{"dropping-particle":"","family":"Aguiar","given":"Dalvanice Leal","non-dropping-particle":"","parse-names":false,"suffix":""},{"dropping-particle":"","family":"Beserra","given":"Eduardo Barbosa","non-dropping-particle":"","parse-names":false,"suffix":""}],"container-title":"Revista de Saude Publica","id":"ITEM-1","issue":"5","issued":{"date-parts":[["2014","10"]]},"page":"775-782","publisher":"Universidade de São Paulo. Faculdade de Saúde Pública.","title":"Resistance of &lt;i&gt;Aedes aegypti&lt;/i&gt; to temephos and adaptive disadvantages","type":"article-journal","volume":"48"},"uris":["http://www.mendeley.com/documents/?uuid=2ff1701d-c673-37f2-9960-89769702e19e","http://www.mendeley.com/documents/?uuid=fb991530-7c66-4ca5-a876-26217eafdd8c","http://www.mendeley.com/documents/?uuid=720075e1-8898-4899-ada3-ab13fdf0be9a"]}],"mendeley":{"formattedCitation":"&lt;sup&gt;17&lt;/sup&gt;","plainTextFormattedCitation":"17","previouslyFormattedCitation":"&lt;sup&gt;17&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17</w:t>
            </w:r>
            <w:r w:rsidRPr="002E2584">
              <w:rPr>
                <w:rFonts w:asciiTheme="minorHAnsi" w:hAnsiTheme="minorHAnsi" w:cs="Times New Roman"/>
                <w:szCs w:val="22"/>
                <w:lang w:val="en-US"/>
              </w:rPr>
              <w:fldChar w:fldCharType="end"/>
            </w:r>
          </w:p>
        </w:tc>
      </w:tr>
      <w:tr w:rsidR="002E2584" w:rsidRPr="002E2584" w14:paraId="3AA603CE" w14:textId="77777777" w:rsidTr="002E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tcPr>
          <w:p w14:paraId="1452137E"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0.352 mg/L</w:t>
            </w:r>
          </w:p>
        </w:tc>
        <w:tc>
          <w:tcPr>
            <w:tcW w:w="6855" w:type="dxa"/>
          </w:tcPr>
          <w:p w14:paraId="2BC28ADD" w14:textId="77777777"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Twice the LC99 of Rockefeller strain</w:t>
            </w:r>
          </w:p>
        </w:tc>
        <w:tc>
          <w:tcPr>
            <w:tcW w:w="1170" w:type="dxa"/>
          </w:tcPr>
          <w:p w14:paraId="6155FBB4" w14:textId="2CE895B6" w:rsidR="002E2584" w:rsidRPr="002E2584" w:rsidRDefault="002E2584" w:rsidP="002E2584">
            <w:pPr>
              <w:pStyle w:val="Contenudetableau"/>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{"citationItems":[{"id":"ITEM-1","itemData":{"DOI":"10.1590/0037-8682-1727-2013","ISSN":"00378682","abstract":"Introduction: The need for studies that describe the resistance patterns in populations of Aedes aegypti (Linnaeus) in function of their region of origin justified this research, which aimed to characterize the resistance to temephos and to obtain information on esterase activity in populations of Aedes aegypti collected in municipalities of the State of Paraíba. Methods: Resistance to temephos was evaluated and characterized from the diagnostic dose of 0.352mg i.a./L and multiple concentrations that caused mortalities between 5% and 99%. Electrophoresis of isoenzymes was used to verify the patterns of esterase activity among populations of the vector. Results: All populations of Aedes aegypti were resistant to temephos, presenting a resistance rate (RR) greater than 20. The greatest lethal dose 50% of the sample (CL50) was found for the municipality of Lagoa Seca, approximately forty-one times the value of CL50 for the Rockefeller population. The populations characterized as resistant showed two to six regions of α and β-esterase, called EST-1 to EST-6, while the susceptible population was only seen in one region of activity. Conclusions: Aedes aegypti is widely distributed and shows a high degree of resistance to temephos in all municipalities studied. In all cases, esterases are involved in the metabolism and, consequently, in the resistance to temephos.","author":[{"dropping-particle":"","family":"Gambarra","given":"Wanessa Porto Tito","non-dropping-particle":"","parse-names":false,"suffix":""},{"dropping-particle":"","family":"Martins","given":"Walter Fabrício Silva","non-dropping-particle":"","parse-names":false,"suffix":""},{"dropping-particle":"","family":"Filho","given":"Maurício Lilioso de Lucena","non-dropping-particle":"","parse-names":false,"suffix":""},{"dropping-particle":"","family":"Albuquerque","given":"Ingredy Meneses Cavalcanti","non-dropping-particle":"de","parse-names":false,"suffix":""},{"dropping-particle":"","family":"Apolinário","given":"Otávia Karla dos Santos","non-dropping-particle":"","parse-names":false,"suffix":""},{"dropping-particle":"","family":"Beserra","given":"Eduardo Barbosa","non-dropping-particle":"","parse-names":false,"suffix":""}],"container-title":"Revista da Sociedade Brasileira de Medicina Tropical","id":"ITEM-1","issue":"2","issued":{"date-parts":[["2013","3"]]},"page":"178-84","title":"Spatial distribution and esterase activity in populations of &lt;i&gt;Aedes&lt;/i&gt; (Stegomyia) &lt;i&gt;aegypti&lt;/i&gt; (Linnaeus) (Diptera: Culicidae) resistant to temephos","type":"article-journal","volume":"46"},"uris":["http://www.mendeley.com/documents/?uuid=15fffab0-6885-3eed-8bb5-e9050fff863e","http://www.mendeley.com/documents/?uuid=876558ed-01af-49c0-b039-de9b05bba26f"]}],"mendeley":{"formattedCitation":"&lt;sup&gt;18&lt;/sup&gt;","plainTextFormattedCitation":"18","previouslyFormattedCitation":"&lt;sup&gt;18&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18</w:t>
            </w:r>
            <w:r w:rsidRPr="002E2584">
              <w:rPr>
                <w:rFonts w:asciiTheme="minorHAnsi" w:hAnsiTheme="minorHAnsi" w:cs="Times New Roman"/>
                <w:szCs w:val="22"/>
                <w:lang w:val="en-US"/>
              </w:rPr>
              <w:fldChar w:fldCharType="end"/>
            </w:r>
          </w:p>
        </w:tc>
      </w:tr>
      <w:tr w:rsidR="002E2584" w:rsidRPr="002E2584" w14:paraId="44D3889D" w14:textId="77777777" w:rsidTr="002E2584">
        <w:tc>
          <w:tcPr>
            <w:cnfStyle w:val="001000000000" w:firstRow="0" w:lastRow="0" w:firstColumn="1" w:lastColumn="0" w:oddVBand="0" w:evenVBand="0" w:oddHBand="0" w:evenHBand="0" w:firstRowFirstColumn="0" w:firstRowLastColumn="0" w:lastRowFirstColumn="0" w:lastRowLastColumn="0"/>
            <w:tcW w:w="1330" w:type="dxa"/>
            <w:shd w:val="clear" w:color="auto" w:fill="auto"/>
          </w:tcPr>
          <w:p w14:paraId="0DECC065" w14:textId="77777777" w:rsidR="002E2584" w:rsidRPr="002E2584" w:rsidRDefault="002E2584" w:rsidP="002E2584">
            <w:pPr>
              <w:pStyle w:val="Contenudetableau"/>
              <w:jc w:val="both"/>
              <w:rPr>
                <w:rFonts w:asciiTheme="minorHAnsi" w:hAnsiTheme="minorHAnsi" w:cs="Times New Roman"/>
                <w:szCs w:val="22"/>
                <w:lang w:val="en-US"/>
              </w:rPr>
            </w:pPr>
            <w:r w:rsidRPr="002E2584">
              <w:rPr>
                <w:rFonts w:asciiTheme="minorHAnsi" w:hAnsiTheme="minorHAnsi" w:cs="Times New Roman"/>
                <w:szCs w:val="22"/>
                <w:lang w:val="en-US"/>
              </w:rPr>
              <w:t>1 mg/L</w:t>
            </w:r>
          </w:p>
        </w:tc>
        <w:tc>
          <w:tcPr>
            <w:tcW w:w="6855" w:type="dxa"/>
            <w:shd w:val="clear" w:color="auto" w:fill="auto"/>
          </w:tcPr>
          <w:p w14:paraId="4E9D8BE7" w14:textId="77777777"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t>Operational dosage</w:t>
            </w:r>
          </w:p>
        </w:tc>
        <w:tc>
          <w:tcPr>
            <w:tcW w:w="1170" w:type="dxa"/>
            <w:shd w:val="clear" w:color="auto" w:fill="auto"/>
          </w:tcPr>
          <w:p w14:paraId="0D0CF304" w14:textId="295C7174" w:rsidR="002E2584" w:rsidRPr="002E2584" w:rsidRDefault="002E2584" w:rsidP="002E2584">
            <w:pPr>
              <w:pStyle w:val="Contenudetableau"/>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2"/>
                <w:lang w:val="en-US"/>
              </w:rPr>
            </w:pPr>
            <w:r w:rsidRPr="002E2584">
              <w:rPr>
                <w:rFonts w:asciiTheme="minorHAnsi" w:hAnsiTheme="minorHAnsi" w:cs="Times New Roman"/>
                <w:szCs w:val="22"/>
                <w:lang w:val="en-US"/>
              </w:rPr>
              <w:fldChar w:fldCharType="begin" w:fldLock="1"/>
            </w:r>
            <w:r>
              <w:rPr>
                <w:rFonts w:asciiTheme="minorHAnsi" w:hAnsiTheme="minorHAnsi" w:cs="Times New Roman"/>
                <w:szCs w:val="22"/>
                <w:lang w:val="en-US"/>
              </w:rPr>
              <w:instrText>ADDIN CSL_CITATION {"citationItems":[{"id":"ITEM-1","itemData":{"ISSN":"01275720","abstract":"Larvae of Aedes aegypti and Aedes albopictus obtained from 6 consecutive ovitrap surveillance (OS) in Taman Samudera and Kg. Banjar were evaluated for their susceptibility to temephos. Larval bioassays were carried out in accordance with WHO standard methods, with diagnostic dosage (0.012 mg/L) and operational dosage (1 mg/L) of temephos respectively. Aedes aegypti and Ae. albopictus obtained from six OS in Taman Samudera showed resistance to diagnostic dosage of temephos with percentage mortality between 5.3 to 72.0 and 9.3 to 56.0, respectively, while Ae. aegypti and Ae. albopictus obtained from Kg. Banjar showed resistance to temephos with percentage mortality between 16.0 to 72.0 and 0 to 50.6, respectively. Only two strains of Ae. aegypti from Kg. Banjar were susceptible to temephos with 93.3% (OS 2) and 100% (OS 3) mortality. The 50% mortality at lethal time (LT50) for all strains of Ae. aegypti and Ae. albopictus tested against operational dosage of temephos showed range between 36.07 to 75.69 minutes and 58.65 to 112.50 minutes, respectively, and complete mortality was achieved after 24 hours. Our results indicated that there is weekly variations of the resistance status for Ae. aegypti and Ae. albopictus. Aedes susceptibility to temephos is changing from time to time in these two study sites. It is essential to continue monitoring the resistance of this vector to insecticides in order to ensure the efficiency of program aimed at vector control and protection of human health.","author":[{"dropping-particle":"","family":"Chen","given":"C D","non-dropping-particle":"","parse-names":false,"suffix":""},{"dropping-particle":"","family":"Nazni","given":"W A","non-dropping-particle":"","parse-names":false,"suffix":""},{"dropping-particle":"","family":"Lee","given":"H L","non-dropping-particle":"","parse-names":false,"suffix":""},{"dropping-particle":"","family":"Sofian-Azirun","given":"M","non-dropping-particle":"","parse-names":false,"suffix":""}],"container-title":"Tropical biomedicine","id":"ITEM-1","issue":"2","issued":{"date-parts":[["2005"]]},"page":"195-206","title":"Weekly variation on susceptibility status of Aedes mosquitoes against temephos in Selangor, Malaysia.","type":"article-journal","volume":"22"},"uris":["http://www.mendeley.com/documents/?uuid=0b61e4ec-b442-3a26-9f26-95db685580db","http://www.mendeley.com/documents/?uuid=2bcb6377-4323-4925-bced-d7f878b5d11a","http://www.mendeley.com/documents/?uuid=c2e325d2-1853-49af-b57a-d853e76fcce4"]},{"id":"ITEM-2","itemData":{"author":[{"dropping-particle":"","family":"Chen","given":"C D","non-dropping-particle":"","parse-names":false,"suffix":""},{"dropping-particle":"","family":"Lee","given":"HL","non-dropping-particle":"","parse-names":false,"suffix":""},{"dropping-particle":"","family":"Chan","given":"CK","non-dropping-particle":"","parse-names":false,"suffix":""},{"dropping-particle":"","family":"Ang","given":"CL","non-dropping-particle":"","parse-names":false,"suffix":""},{"dropping-particle":"","family":"Azahari","given":"AH","non-dropping-particle":"","parse-names":false,"suffix":""},{"dropping-particle":"","family":"Lau","given":"KW","non-dropping-particle":"","parse-names":false,"suffix":""},{"dropping-particle":"","family":"Sofian-Azirun","given":"M","non-dropping-particle":"","parse-names":false,"suffix":""}],"container-title":"Tropical Biomedicine","id":"ITEM-2","issue":"3","issued":{"date-parts":[["2009"]]},"page":"360-365","title":"Laboratory bioefficacy of nine commercial formulations of temephos against larvae of &lt;i&gt;Aedes aegypti&lt;/i&gt; (L.), &lt;i&gt;Aedes albopictus Skuse&lt;/i&gt; and &lt;i&gt;Culex quinquefasciatus&lt;/i&gt; say","type":"article-journal","volume":"26"},"uris":["http://www.mendeley.com/documents/?uuid=1484be82-0f12-31c1-9ba4-09858710b53a","http://www.mendeley.com/documents/?uuid=26e27780-ad4c-41a2-9305-527d14207e9e","http://www.mendeley.com/documents/?uuid=93d0cd3a-1bb2-4f36-9fcf-bd46bcf1dc56"]}],"mendeley":{"formattedCitation":"&lt;sup&gt;19,20&lt;/sup&gt;","plainTextFormattedCitation":"19,20","previouslyFormattedCitation":"&lt;sup&gt;19,20&lt;/sup&gt;"},"properties":{"noteIndex":0},"schema":"https://github.com/citation-style-language/schema/raw/master/csl-citation.json"}</w:instrText>
            </w:r>
            <w:r w:rsidRPr="002E2584">
              <w:rPr>
                <w:rFonts w:asciiTheme="minorHAnsi" w:hAnsiTheme="minorHAnsi" w:cs="Times New Roman"/>
                <w:szCs w:val="22"/>
                <w:lang w:val="en-US"/>
              </w:rPr>
              <w:fldChar w:fldCharType="separate"/>
            </w:r>
            <w:r w:rsidRPr="002E2584">
              <w:rPr>
                <w:rFonts w:asciiTheme="minorHAnsi" w:hAnsiTheme="minorHAnsi" w:cs="Times New Roman"/>
                <w:noProof/>
                <w:szCs w:val="22"/>
                <w:vertAlign w:val="superscript"/>
                <w:lang w:val="en-US"/>
              </w:rPr>
              <w:t>19,20</w:t>
            </w:r>
            <w:r w:rsidRPr="002E2584">
              <w:rPr>
                <w:rFonts w:asciiTheme="minorHAnsi" w:hAnsiTheme="minorHAnsi" w:cs="Times New Roman"/>
                <w:szCs w:val="22"/>
                <w:lang w:val="en-US"/>
              </w:rPr>
              <w:fldChar w:fldCharType="end"/>
            </w:r>
          </w:p>
        </w:tc>
      </w:tr>
    </w:tbl>
    <w:p w14:paraId="6D6C1751" w14:textId="0F5B82C7" w:rsidR="00D906BC" w:rsidRDefault="00CF47DC"/>
    <w:p w14:paraId="44B4B940" w14:textId="381FA693" w:rsidR="002E2584" w:rsidRDefault="002E2584">
      <w:pPr>
        <w:rPr>
          <w:rFonts w:asciiTheme="minorHAnsi" w:hAnsiTheme="minorHAnsi"/>
          <w:b/>
        </w:rPr>
      </w:pPr>
      <w:r>
        <w:rPr>
          <w:rFonts w:asciiTheme="minorHAnsi" w:hAnsiTheme="minorHAnsi"/>
          <w:b/>
        </w:rPr>
        <w:t>References</w:t>
      </w:r>
    </w:p>
    <w:p w14:paraId="753C77B9" w14:textId="72EED216" w:rsidR="002E2584" w:rsidRPr="002E2584" w:rsidRDefault="002E2584" w:rsidP="002E2584">
      <w:pPr>
        <w:widowControl w:val="0"/>
        <w:autoSpaceDE w:val="0"/>
        <w:autoSpaceDN w:val="0"/>
        <w:adjustRightInd w:val="0"/>
        <w:ind w:left="640" w:hanging="640"/>
        <w:rPr>
          <w:rFonts w:ascii="Calibri" w:hAnsi="Calibri"/>
          <w:noProof/>
        </w:rPr>
      </w:pPr>
      <w:r>
        <w:rPr>
          <w:rFonts w:asciiTheme="minorHAnsi" w:hAnsiTheme="minorHAnsi"/>
          <w:b/>
        </w:rPr>
        <w:fldChar w:fldCharType="begin" w:fldLock="1"/>
      </w:r>
      <w:r>
        <w:rPr>
          <w:rFonts w:asciiTheme="minorHAnsi" w:hAnsiTheme="minorHAnsi"/>
          <w:b/>
        </w:rPr>
        <w:instrText xml:space="preserve">ADDIN Mendeley Bibliography CSL_BIBLIOGRAPHY </w:instrText>
      </w:r>
      <w:r>
        <w:rPr>
          <w:rFonts w:asciiTheme="minorHAnsi" w:hAnsiTheme="minorHAnsi"/>
          <w:b/>
        </w:rPr>
        <w:fldChar w:fldCharType="separate"/>
      </w:r>
      <w:r w:rsidRPr="002E2584">
        <w:rPr>
          <w:rFonts w:ascii="Calibri" w:hAnsi="Calibri"/>
          <w:noProof/>
        </w:rPr>
        <w:t xml:space="preserve">1. </w:t>
      </w:r>
      <w:r w:rsidRPr="002E2584">
        <w:rPr>
          <w:rFonts w:ascii="Calibri" w:hAnsi="Calibri"/>
          <w:noProof/>
        </w:rPr>
        <w:tab/>
        <w:t xml:space="preserve">Braga IA, Lima JBP, Da Silva Soares S, Valle D. </w:t>
      </w:r>
      <w:r w:rsidRPr="002E2584">
        <w:rPr>
          <w:rFonts w:ascii="Calibri" w:hAnsi="Calibri"/>
          <w:i/>
          <w:iCs/>
          <w:noProof/>
        </w:rPr>
        <w:t>Aedes aegypti</w:t>
      </w:r>
      <w:r w:rsidRPr="002E2584">
        <w:rPr>
          <w:rFonts w:ascii="Calibri" w:hAnsi="Calibri"/>
          <w:noProof/>
        </w:rPr>
        <w:t xml:space="preserve"> resistance to temephos during 2001 in several municipalities in the states of Rio de Janeiro, Sergipe, and Alagoas, Brazil. </w:t>
      </w:r>
      <w:r w:rsidRPr="002E2584">
        <w:rPr>
          <w:rFonts w:ascii="Calibri" w:hAnsi="Calibri"/>
          <w:i/>
          <w:iCs/>
          <w:noProof/>
        </w:rPr>
        <w:t>Mem Inst Oswaldo Cruz</w:t>
      </w:r>
      <w:r w:rsidRPr="002E2584">
        <w:rPr>
          <w:rFonts w:ascii="Calibri" w:hAnsi="Calibri"/>
          <w:noProof/>
        </w:rPr>
        <w:t>. 2004;99(2):199-203. doi:10.1590/S0074-02762004000200015</w:t>
      </w:r>
    </w:p>
    <w:p w14:paraId="2BC9F011"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2. </w:t>
      </w:r>
      <w:r w:rsidRPr="002E2584">
        <w:rPr>
          <w:rFonts w:ascii="Calibri" w:hAnsi="Calibri"/>
          <w:noProof/>
        </w:rPr>
        <w:tab/>
        <w:t xml:space="preserve">Macoris M de LG, Andrighetti MTM, Takaku L, Glasser CM, Garbeloto VC, Bracco JE. Resistance of Aedes aegypti from the State of São Paulo, Brazil, to organophosphates insecticides. </w:t>
      </w:r>
      <w:r w:rsidRPr="002E2584">
        <w:rPr>
          <w:rFonts w:ascii="Calibri" w:hAnsi="Calibri"/>
          <w:i/>
          <w:iCs/>
          <w:noProof/>
        </w:rPr>
        <w:t>Mem Inst Oswaldo Cruz</w:t>
      </w:r>
      <w:r w:rsidRPr="002E2584">
        <w:rPr>
          <w:rFonts w:ascii="Calibri" w:hAnsi="Calibri"/>
          <w:noProof/>
        </w:rPr>
        <w:t>. 2003;98(5):703-708. doi:10.1590/S0074-02762003000500020</w:t>
      </w:r>
    </w:p>
    <w:p w14:paraId="7D0B7964"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3. </w:t>
      </w:r>
      <w:r w:rsidRPr="002E2584">
        <w:rPr>
          <w:rFonts w:ascii="Calibri" w:hAnsi="Calibri"/>
          <w:noProof/>
        </w:rPr>
        <w:tab/>
        <w:t xml:space="preserve">Haziqah-Rashid A, Chen CD, Lau KW, Low VL, Sofian-Azirun M, Suana IW, Harmonis H, Syahputra E, Razak A, Chin AC, Azidah AA. Monitoring insecticide resistance profiles of </w:t>
      </w:r>
      <w:r w:rsidRPr="002E2584">
        <w:rPr>
          <w:rFonts w:ascii="Calibri" w:hAnsi="Calibri"/>
          <w:i/>
          <w:iCs/>
          <w:noProof/>
        </w:rPr>
        <w:t>Aedes aegypti</w:t>
      </w:r>
      <w:r w:rsidRPr="002E2584">
        <w:rPr>
          <w:rFonts w:ascii="Calibri" w:hAnsi="Calibri"/>
          <w:noProof/>
        </w:rPr>
        <w:t xml:space="preserve"> (Diptera: Culicidae) in the Sunda Islands of Indonesia based on diagnostic doses of larvicides. </w:t>
      </w:r>
      <w:r w:rsidRPr="002E2584">
        <w:rPr>
          <w:rFonts w:ascii="Calibri" w:hAnsi="Calibri"/>
          <w:i/>
          <w:iCs/>
          <w:noProof/>
        </w:rPr>
        <w:t>J Med Entomol</w:t>
      </w:r>
      <w:r w:rsidRPr="002E2584">
        <w:rPr>
          <w:rFonts w:ascii="Calibri" w:hAnsi="Calibri"/>
          <w:noProof/>
        </w:rPr>
        <w:t>. 2019;56(2):514-518. doi:10.1093/jme/tjy208</w:t>
      </w:r>
    </w:p>
    <w:p w14:paraId="3C3CDA87"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4. </w:t>
      </w:r>
      <w:r w:rsidRPr="002E2584">
        <w:rPr>
          <w:rFonts w:ascii="Calibri" w:hAnsi="Calibri"/>
          <w:noProof/>
        </w:rPr>
        <w:tab/>
        <w:t xml:space="preserve">Pereira Lima JB, Pereira Da-Cunha M, Carneiro Da Silva R, Ribeiro Galardo AK, Da Silva Soares SD, Aparecida Braga I, Pimentel Ramos R, Valle D. Resistance of </w:t>
      </w:r>
      <w:r w:rsidRPr="002E2584">
        <w:rPr>
          <w:rFonts w:ascii="Calibri" w:hAnsi="Calibri"/>
          <w:i/>
          <w:iCs/>
          <w:noProof/>
        </w:rPr>
        <w:t>Aedes aegypti</w:t>
      </w:r>
      <w:r w:rsidRPr="002E2584">
        <w:rPr>
          <w:rFonts w:ascii="Calibri" w:hAnsi="Calibri"/>
          <w:noProof/>
        </w:rPr>
        <w:t xml:space="preserve"> to organophosphates in several municipalities in the state of Rio de Janeiro and Espírito </w:t>
      </w:r>
      <w:r w:rsidRPr="002E2584">
        <w:rPr>
          <w:rFonts w:ascii="Calibri" w:hAnsi="Calibri"/>
          <w:noProof/>
        </w:rPr>
        <w:lastRenderedPageBreak/>
        <w:t xml:space="preserve">Santo, Brazil. </w:t>
      </w:r>
      <w:r w:rsidRPr="002E2584">
        <w:rPr>
          <w:rFonts w:ascii="Calibri" w:hAnsi="Calibri"/>
          <w:i/>
          <w:iCs/>
          <w:noProof/>
        </w:rPr>
        <w:t>Am J Trop Med Hyg</w:t>
      </w:r>
      <w:r w:rsidRPr="002E2584">
        <w:rPr>
          <w:rFonts w:ascii="Calibri" w:hAnsi="Calibri"/>
          <w:noProof/>
        </w:rPr>
        <w:t>. 2003;68(3):329-333. doi:10.4269/ajtmh.2003.68.329</w:t>
      </w:r>
    </w:p>
    <w:p w14:paraId="059847C9"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5. </w:t>
      </w:r>
      <w:r w:rsidRPr="002E2584">
        <w:rPr>
          <w:rFonts w:ascii="Calibri" w:hAnsi="Calibri"/>
          <w:noProof/>
        </w:rPr>
        <w:tab/>
        <w:t xml:space="preserve">Beserra EB, Fernandes CRM, de Queiroga M de FC, de Castro FP. Resistance of </w:t>
      </w:r>
      <w:r w:rsidRPr="002E2584">
        <w:rPr>
          <w:rFonts w:ascii="Calibri" w:hAnsi="Calibri"/>
          <w:i/>
          <w:iCs/>
          <w:noProof/>
        </w:rPr>
        <w:t>Aedes aegypti</w:t>
      </w:r>
      <w:r w:rsidRPr="002E2584">
        <w:rPr>
          <w:rFonts w:ascii="Calibri" w:hAnsi="Calibri"/>
          <w:noProof/>
        </w:rPr>
        <w:t xml:space="preserve"> (L.) (Diptera: Culicidae) populations to organophosphates temephos in the Paraíba State, Brazil. </w:t>
      </w:r>
      <w:r w:rsidRPr="002E2584">
        <w:rPr>
          <w:rFonts w:ascii="Calibri" w:hAnsi="Calibri"/>
          <w:i/>
          <w:iCs/>
          <w:noProof/>
        </w:rPr>
        <w:t>Neotrop Entomol</w:t>
      </w:r>
      <w:r w:rsidRPr="002E2584">
        <w:rPr>
          <w:rFonts w:ascii="Calibri" w:hAnsi="Calibri"/>
          <w:noProof/>
        </w:rPr>
        <w:t>. 2007;36(2):303-307.</w:t>
      </w:r>
    </w:p>
    <w:p w14:paraId="3E069C39"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6. </w:t>
      </w:r>
      <w:r w:rsidRPr="002E2584">
        <w:rPr>
          <w:rFonts w:ascii="Calibri" w:hAnsi="Calibri"/>
          <w:noProof/>
        </w:rPr>
        <w:tab/>
        <w:t xml:space="preserve">Carvalho M do SL de, Caldas ED, Degallier N, Vilarinhos P de TR, Souza LCKR de, Yoshizawa MAC, Knox MB, Oliveira C de. Susceptibility of </w:t>
      </w:r>
      <w:r w:rsidRPr="002E2584">
        <w:rPr>
          <w:rFonts w:ascii="Calibri" w:hAnsi="Calibri"/>
          <w:i/>
          <w:iCs/>
          <w:noProof/>
        </w:rPr>
        <w:t>Aedes aegypti</w:t>
      </w:r>
      <w:r w:rsidRPr="002E2584">
        <w:rPr>
          <w:rFonts w:ascii="Calibri" w:hAnsi="Calibri"/>
          <w:noProof/>
        </w:rPr>
        <w:t xml:space="preserve"> larvae to the insecticide temephos in the Federal District, Brazil. </w:t>
      </w:r>
      <w:r w:rsidRPr="002E2584">
        <w:rPr>
          <w:rFonts w:ascii="Calibri" w:hAnsi="Calibri"/>
          <w:i/>
          <w:iCs/>
          <w:noProof/>
        </w:rPr>
        <w:t>Rev Saude Publica</w:t>
      </w:r>
      <w:r w:rsidRPr="002E2584">
        <w:rPr>
          <w:rFonts w:ascii="Calibri" w:hAnsi="Calibri"/>
          <w:noProof/>
        </w:rPr>
        <w:t>. 2004;38(5):623-629. doi:/S0034-89102004000500002</w:t>
      </w:r>
    </w:p>
    <w:p w14:paraId="1EA40502"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7. </w:t>
      </w:r>
      <w:r w:rsidRPr="002E2584">
        <w:rPr>
          <w:rFonts w:ascii="Calibri" w:hAnsi="Calibri"/>
          <w:noProof/>
        </w:rPr>
        <w:tab/>
        <w:t xml:space="preserve">Bharati M, Saha D. Assessment of insecticide resistance in primary dengue vector, </w:t>
      </w:r>
      <w:r w:rsidRPr="002E2584">
        <w:rPr>
          <w:rFonts w:ascii="Calibri" w:hAnsi="Calibri"/>
          <w:i/>
          <w:iCs/>
          <w:noProof/>
        </w:rPr>
        <w:t>Aedes aegypti</w:t>
      </w:r>
      <w:r w:rsidRPr="002E2584">
        <w:rPr>
          <w:rFonts w:ascii="Calibri" w:hAnsi="Calibri"/>
          <w:noProof/>
        </w:rPr>
        <w:t xml:space="preserve"> (Linn.) from Northern Districts of West Bengal, India. </w:t>
      </w:r>
      <w:r w:rsidRPr="002E2584">
        <w:rPr>
          <w:rFonts w:ascii="Calibri" w:hAnsi="Calibri"/>
          <w:i/>
          <w:iCs/>
          <w:noProof/>
        </w:rPr>
        <w:t>Acta Trop</w:t>
      </w:r>
      <w:r w:rsidRPr="002E2584">
        <w:rPr>
          <w:rFonts w:ascii="Calibri" w:hAnsi="Calibri"/>
          <w:noProof/>
        </w:rPr>
        <w:t>. 2018;187:78-86. doi:10.1016/j.actatropica.2018.07.004</w:t>
      </w:r>
    </w:p>
    <w:p w14:paraId="1560F073"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8. </w:t>
      </w:r>
      <w:r w:rsidRPr="002E2584">
        <w:rPr>
          <w:rFonts w:ascii="Calibri" w:hAnsi="Calibri"/>
          <w:noProof/>
        </w:rPr>
        <w:tab/>
        <w:t xml:space="preserve">Bharati M, Saha D. Multiple insecticide resistance mechanisms in primary dengue vector, </w:t>
      </w:r>
      <w:r w:rsidRPr="002E2584">
        <w:rPr>
          <w:rFonts w:ascii="Calibri" w:hAnsi="Calibri"/>
          <w:i/>
          <w:iCs/>
          <w:noProof/>
        </w:rPr>
        <w:t>Aedes aegypti</w:t>
      </w:r>
      <w:r w:rsidRPr="002E2584">
        <w:rPr>
          <w:rFonts w:ascii="Calibri" w:hAnsi="Calibri"/>
          <w:noProof/>
        </w:rPr>
        <w:t xml:space="preserve"> (Linn.) from dengue endemic districts of sub-Himalayan West Bengal, India. Hwang J-S, ed. </w:t>
      </w:r>
      <w:r w:rsidRPr="002E2584">
        <w:rPr>
          <w:rFonts w:ascii="Calibri" w:hAnsi="Calibri"/>
          <w:i/>
          <w:iCs/>
          <w:noProof/>
        </w:rPr>
        <w:t>PLoS One</w:t>
      </w:r>
      <w:r w:rsidRPr="002E2584">
        <w:rPr>
          <w:rFonts w:ascii="Calibri" w:hAnsi="Calibri"/>
          <w:noProof/>
        </w:rPr>
        <w:t>. 2018;13(9):e0203207. doi:10.1371/journal.pone.0203207</w:t>
      </w:r>
    </w:p>
    <w:p w14:paraId="42F533A2"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9. </w:t>
      </w:r>
      <w:r w:rsidRPr="002E2584">
        <w:rPr>
          <w:rFonts w:ascii="Calibri" w:hAnsi="Calibri"/>
          <w:noProof/>
        </w:rPr>
        <w:tab/>
        <w:t xml:space="preserve">Sivan A, Shriram AN, Sunish IP, Vidhya PT. Studies on insecticide susceptibility of </w:t>
      </w:r>
      <w:r w:rsidRPr="002E2584">
        <w:rPr>
          <w:rFonts w:ascii="Calibri" w:hAnsi="Calibri"/>
          <w:i/>
          <w:iCs/>
          <w:noProof/>
        </w:rPr>
        <w:t>Aedes aegypti</w:t>
      </w:r>
      <w:r w:rsidRPr="002E2584">
        <w:rPr>
          <w:rFonts w:ascii="Calibri" w:hAnsi="Calibri"/>
          <w:noProof/>
        </w:rPr>
        <w:t xml:space="preserve"> (Linn) and </w:t>
      </w:r>
      <w:r w:rsidRPr="002E2584">
        <w:rPr>
          <w:rFonts w:ascii="Calibri" w:hAnsi="Calibri"/>
          <w:i/>
          <w:iCs/>
          <w:noProof/>
        </w:rPr>
        <w:t>Aedes albopictus</w:t>
      </w:r>
      <w:r w:rsidRPr="002E2584">
        <w:rPr>
          <w:rFonts w:ascii="Calibri" w:hAnsi="Calibri"/>
          <w:noProof/>
        </w:rPr>
        <w:t xml:space="preserve"> (Skuse) vectors of dengue and chikungunya in Andaman and Nicobar Islands, India. </w:t>
      </w:r>
      <w:r w:rsidRPr="002E2584">
        <w:rPr>
          <w:rFonts w:ascii="Calibri" w:hAnsi="Calibri"/>
          <w:i/>
          <w:iCs/>
          <w:noProof/>
        </w:rPr>
        <w:t>Parasitol Res</w:t>
      </w:r>
      <w:r w:rsidRPr="002E2584">
        <w:rPr>
          <w:rFonts w:ascii="Calibri" w:hAnsi="Calibri"/>
          <w:noProof/>
        </w:rPr>
        <w:t>. 2015;114(12):4693-4702. doi:10.1007/s00436-015-4717-3</w:t>
      </w:r>
    </w:p>
    <w:p w14:paraId="53CAAF1C"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10. </w:t>
      </w:r>
      <w:r w:rsidRPr="002E2584">
        <w:rPr>
          <w:rFonts w:ascii="Calibri" w:hAnsi="Calibri"/>
          <w:noProof/>
        </w:rPr>
        <w:tab/>
        <w:t xml:space="preserve">Shetty V, Sanil D, Shetty NJ. Inheritance pattern of temephos resistance, an organophosphate insecticide, in </w:t>
      </w:r>
      <w:r w:rsidRPr="002E2584">
        <w:rPr>
          <w:rFonts w:ascii="Calibri" w:hAnsi="Calibri"/>
          <w:i/>
          <w:iCs/>
          <w:noProof/>
        </w:rPr>
        <w:t>Aedes aegypti</w:t>
      </w:r>
      <w:r w:rsidRPr="002E2584">
        <w:rPr>
          <w:rFonts w:ascii="Calibri" w:hAnsi="Calibri"/>
          <w:noProof/>
        </w:rPr>
        <w:t xml:space="preserve"> (L.). </w:t>
      </w:r>
      <w:r w:rsidRPr="002E2584">
        <w:rPr>
          <w:rFonts w:ascii="Calibri" w:hAnsi="Calibri"/>
          <w:i/>
          <w:iCs/>
          <w:noProof/>
        </w:rPr>
        <w:t>Genet Res Int</w:t>
      </w:r>
      <w:r w:rsidRPr="002E2584">
        <w:rPr>
          <w:rFonts w:ascii="Calibri" w:hAnsi="Calibri"/>
          <w:noProof/>
        </w:rPr>
        <w:t>. 2015;2015:181872. doi:10.1155/2015/181872</w:t>
      </w:r>
    </w:p>
    <w:p w14:paraId="21AC962C"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11. </w:t>
      </w:r>
      <w:r w:rsidRPr="002E2584">
        <w:rPr>
          <w:rFonts w:ascii="Calibri" w:hAnsi="Calibri"/>
          <w:noProof/>
        </w:rPr>
        <w:tab/>
        <w:t xml:space="preserve">Tikar SN, Kumar A, Prasad GBKS, Prakash S. Temephos-induced resistance in </w:t>
      </w:r>
      <w:r w:rsidRPr="002E2584">
        <w:rPr>
          <w:rFonts w:ascii="Calibri" w:hAnsi="Calibri"/>
          <w:i/>
          <w:iCs/>
          <w:noProof/>
        </w:rPr>
        <w:t>Aedes aegypti</w:t>
      </w:r>
      <w:r w:rsidRPr="002E2584">
        <w:rPr>
          <w:rFonts w:ascii="Calibri" w:hAnsi="Calibri"/>
          <w:noProof/>
        </w:rPr>
        <w:t xml:space="preserve"> and its cross-resistance studies to certain insecticides from India. </w:t>
      </w:r>
      <w:r w:rsidRPr="002E2584">
        <w:rPr>
          <w:rFonts w:ascii="Calibri" w:hAnsi="Calibri"/>
          <w:i/>
          <w:iCs/>
          <w:noProof/>
        </w:rPr>
        <w:t>Parasitol Res</w:t>
      </w:r>
      <w:r w:rsidRPr="002E2584">
        <w:rPr>
          <w:rFonts w:ascii="Calibri" w:hAnsi="Calibri"/>
          <w:noProof/>
        </w:rPr>
        <w:t>. 2009;105(1):57-63. doi:10.1007/s00436-009-1362-8</w:t>
      </w:r>
    </w:p>
    <w:p w14:paraId="7509D705"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12. </w:t>
      </w:r>
      <w:r w:rsidRPr="002E2584">
        <w:rPr>
          <w:rFonts w:ascii="Calibri" w:hAnsi="Calibri"/>
          <w:noProof/>
        </w:rPr>
        <w:tab/>
        <w:t xml:space="preserve">Rawlins SC. Spatial distribution of insecticide resistance in Caribbean populations of </w:t>
      </w:r>
      <w:r w:rsidRPr="002E2584">
        <w:rPr>
          <w:rFonts w:ascii="Calibri" w:hAnsi="Calibri"/>
          <w:i/>
          <w:iCs/>
          <w:noProof/>
        </w:rPr>
        <w:t>Aedes aegypti</w:t>
      </w:r>
      <w:r w:rsidRPr="002E2584">
        <w:rPr>
          <w:rFonts w:ascii="Calibri" w:hAnsi="Calibri"/>
          <w:noProof/>
        </w:rPr>
        <w:t xml:space="preserve"> and its significance. </w:t>
      </w:r>
      <w:r w:rsidRPr="002E2584">
        <w:rPr>
          <w:rFonts w:ascii="Calibri" w:hAnsi="Calibri"/>
          <w:i/>
          <w:iCs/>
          <w:noProof/>
        </w:rPr>
        <w:t>Rev Panam Salud Pública</w:t>
      </w:r>
      <w:r w:rsidRPr="002E2584">
        <w:rPr>
          <w:rFonts w:ascii="Calibri" w:hAnsi="Calibri"/>
          <w:noProof/>
        </w:rPr>
        <w:t>. 1998;4(4):243-251. doi:10.1590/s1020-49891998001000004</w:t>
      </w:r>
    </w:p>
    <w:p w14:paraId="158ACE22"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13. </w:t>
      </w:r>
      <w:r w:rsidRPr="002E2584">
        <w:rPr>
          <w:rFonts w:ascii="Calibri" w:hAnsi="Calibri"/>
          <w:noProof/>
        </w:rPr>
        <w:tab/>
        <w:t xml:space="preserve">Rahim J, Ahmad AH, Kassim NFA, Ahmad H, Ishak IH, Rus AC, Maimusa HA. Revised discriminating lethal doses for resistance monitoring program on aedes albopictus against temephos and malathion in Penang island, Malaysia. </w:t>
      </w:r>
      <w:r w:rsidRPr="002E2584">
        <w:rPr>
          <w:rFonts w:ascii="Calibri" w:hAnsi="Calibri"/>
          <w:i/>
          <w:iCs/>
          <w:noProof/>
        </w:rPr>
        <w:t>J Am Mosq Control Assoc</w:t>
      </w:r>
      <w:r w:rsidRPr="002E2584">
        <w:rPr>
          <w:rFonts w:ascii="Calibri" w:hAnsi="Calibri"/>
          <w:noProof/>
        </w:rPr>
        <w:t>. 2016;32(3):210-216. doi:10.2987/16-6556.1</w:t>
      </w:r>
    </w:p>
    <w:p w14:paraId="0912B6D0"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14. </w:t>
      </w:r>
      <w:r w:rsidRPr="002E2584">
        <w:rPr>
          <w:rFonts w:ascii="Calibri" w:hAnsi="Calibri"/>
          <w:noProof/>
        </w:rPr>
        <w:tab/>
        <w:t xml:space="preserve">Shetty V, Sanil D, Shetty NJ. Insecticide susceptibility status in three medically important species of mosquitoes, Anopheles stephensi, Aedes aegypti and Culex quinquefasciatus, from Bruhat Bengaluru Mahanagara Palike, Karnataka, India. </w:t>
      </w:r>
      <w:r w:rsidRPr="002E2584">
        <w:rPr>
          <w:rFonts w:ascii="Calibri" w:hAnsi="Calibri"/>
          <w:i/>
          <w:iCs/>
          <w:noProof/>
        </w:rPr>
        <w:t>Pest Manag Sci</w:t>
      </w:r>
      <w:r w:rsidRPr="002E2584">
        <w:rPr>
          <w:rFonts w:ascii="Calibri" w:hAnsi="Calibri"/>
          <w:noProof/>
        </w:rPr>
        <w:t>. 2013;69(2):257-267. doi:10.1002/ps.3383</w:t>
      </w:r>
    </w:p>
    <w:p w14:paraId="2DFBEF7A"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15. </w:t>
      </w:r>
      <w:r w:rsidRPr="002E2584">
        <w:rPr>
          <w:rFonts w:ascii="Calibri" w:hAnsi="Calibri"/>
          <w:noProof/>
        </w:rPr>
        <w:tab/>
        <w:t xml:space="preserve">Jirakanjanakit N, Saengtharatip S, Rongnoparut P, Duchon S, Bellec C, Yoksan S. Trend of temephos resistance in </w:t>
      </w:r>
      <w:r w:rsidRPr="002E2584">
        <w:rPr>
          <w:rFonts w:ascii="Calibri" w:hAnsi="Calibri"/>
          <w:i/>
          <w:iCs/>
          <w:noProof/>
        </w:rPr>
        <w:t>Aedes</w:t>
      </w:r>
      <w:r w:rsidRPr="002E2584">
        <w:rPr>
          <w:rFonts w:ascii="Calibri" w:hAnsi="Calibri"/>
          <w:noProof/>
        </w:rPr>
        <w:t xml:space="preserve"> (Stegomyia) mosquitoes in Thailand during 2003-2005. </w:t>
      </w:r>
      <w:r w:rsidRPr="002E2584">
        <w:rPr>
          <w:rFonts w:ascii="Calibri" w:hAnsi="Calibri"/>
          <w:i/>
          <w:iCs/>
          <w:noProof/>
        </w:rPr>
        <w:t>Environ Entomol</w:t>
      </w:r>
      <w:r w:rsidRPr="002E2584">
        <w:rPr>
          <w:rFonts w:ascii="Calibri" w:hAnsi="Calibri"/>
          <w:noProof/>
        </w:rPr>
        <w:t>. 2007;36(3):506-511.</w:t>
      </w:r>
    </w:p>
    <w:p w14:paraId="351EF1B7"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16. </w:t>
      </w:r>
      <w:r w:rsidRPr="002E2584">
        <w:rPr>
          <w:rFonts w:ascii="Calibri" w:hAnsi="Calibri"/>
          <w:noProof/>
        </w:rPr>
        <w:tab/>
        <w:t xml:space="preserve">Leong CS, Vythilingam I, Wong ML, Wan Sulaiman WY, Lau YL. </w:t>
      </w:r>
      <w:r w:rsidRPr="002E2584">
        <w:rPr>
          <w:rFonts w:ascii="Calibri" w:hAnsi="Calibri"/>
          <w:i/>
          <w:iCs/>
          <w:noProof/>
        </w:rPr>
        <w:t>Aedes aegypti</w:t>
      </w:r>
      <w:r w:rsidRPr="002E2584">
        <w:rPr>
          <w:rFonts w:ascii="Calibri" w:hAnsi="Calibri"/>
          <w:noProof/>
        </w:rPr>
        <w:t xml:space="preserve"> (Linnaeus) larvae from dengue outbreak areas in Selangor showing resistance to pyrethroids but susceptible to organophosphates. </w:t>
      </w:r>
      <w:r w:rsidRPr="002E2584">
        <w:rPr>
          <w:rFonts w:ascii="Calibri" w:hAnsi="Calibri"/>
          <w:i/>
          <w:iCs/>
          <w:noProof/>
        </w:rPr>
        <w:t>Acta Trop</w:t>
      </w:r>
      <w:r w:rsidRPr="002E2584">
        <w:rPr>
          <w:rFonts w:ascii="Calibri" w:hAnsi="Calibri"/>
          <w:noProof/>
        </w:rPr>
        <w:t>. 2018;185:115-126. doi:10.1016/j.actatropica.2018.05.008</w:t>
      </w:r>
    </w:p>
    <w:p w14:paraId="7F2BBD83"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17. </w:t>
      </w:r>
      <w:r w:rsidRPr="002E2584">
        <w:rPr>
          <w:rFonts w:ascii="Calibri" w:hAnsi="Calibri"/>
          <w:noProof/>
        </w:rPr>
        <w:tab/>
        <w:t xml:space="preserve">Diniz MMC de SL, Henriques AD da S, Leandro R da S, Aguiar DL, Beserra EB. Resistance of </w:t>
      </w:r>
      <w:r w:rsidRPr="002E2584">
        <w:rPr>
          <w:rFonts w:ascii="Calibri" w:hAnsi="Calibri"/>
          <w:i/>
          <w:iCs/>
          <w:noProof/>
        </w:rPr>
        <w:t>Aedes aegypti</w:t>
      </w:r>
      <w:r w:rsidRPr="002E2584">
        <w:rPr>
          <w:rFonts w:ascii="Calibri" w:hAnsi="Calibri"/>
          <w:noProof/>
        </w:rPr>
        <w:t xml:space="preserve"> to temephos and adaptive disadvantages. </w:t>
      </w:r>
      <w:r w:rsidRPr="002E2584">
        <w:rPr>
          <w:rFonts w:ascii="Calibri" w:hAnsi="Calibri"/>
          <w:i/>
          <w:iCs/>
          <w:noProof/>
        </w:rPr>
        <w:t>Rev Saude Publica</w:t>
      </w:r>
      <w:r w:rsidRPr="002E2584">
        <w:rPr>
          <w:rFonts w:ascii="Calibri" w:hAnsi="Calibri"/>
          <w:noProof/>
        </w:rPr>
        <w:t xml:space="preserve">. </w:t>
      </w:r>
      <w:r w:rsidRPr="002E2584">
        <w:rPr>
          <w:rFonts w:ascii="Calibri" w:hAnsi="Calibri"/>
          <w:noProof/>
        </w:rPr>
        <w:lastRenderedPageBreak/>
        <w:t>2014;48(5):775-782. doi:10.1590/S0034-8910.2014048004649</w:t>
      </w:r>
    </w:p>
    <w:p w14:paraId="4C124818"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18. </w:t>
      </w:r>
      <w:r w:rsidRPr="002E2584">
        <w:rPr>
          <w:rFonts w:ascii="Calibri" w:hAnsi="Calibri"/>
          <w:noProof/>
        </w:rPr>
        <w:tab/>
        <w:t xml:space="preserve">Gambarra WPT, Martins WFS, Filho ML de L, de Albuquerque IMC, Apolinário OK dos S, Beserra EB. Spatial distribution and esterase activity in populations of </w:t>
      </w:r>
      <w:r w:rsidRPr="002E2584">
        <w:rPr>
          <w:rFonts w:ascii="Calibri" w:hAnsi="Calibri"/>
          <w:i/>
          <w:iCs/>
          <w:noProof/>
        </w:rPr>
        <w:t>Aedes</w:t>
      </w:r>
      <w:r w:rsidRPr="002E2584">
        <w:rPr>
          <w:rFonts w:ascii="Calibri" w:hAnsi="Calibri"/>
          <w:noProof/>
        </w:rPr>
        <w:t xml:space="preserve"> (Stegomyia) </w:t>
      </w:r>
      <w:r w:rsidRPr="002E2584">
        <w:rPr>
          <w:rFonts w:ascii="Calibri" w:hAnsi="Calibri"/>
          <w:i/>
          <w:iCs/>
          <w:noProof/>
        </w:rPr>
        <w:t>aegypti</w:t>
      </w:r>
      <w:r w:rsidRPr="002E2584">
        <w:rPr>
          <w:rFonts w:ascii="Calibri" w:hAnsi="Calibri"/>
          <w:noProof/>
        </w:rPr>
        <w:t xml:space="preserve"> (Linnaeus) (Diptera: Culicidae) resistant to temephos. </w:t>
      </w:r>
      <w:r w:rsidRPr="002E2584">
        <w:rPr>
          <w:rFonts w:ascii="Calibri" w:hAnsi="Calibri"/>
          <w:i/>
          <w:iCs/>
          <w:noProof/>
        </w:rPr>
        <w:t>Rev Soc Bras Med Trop</w:t>
      </w:r>
      <w:r w:rsidRPr="002E2584">
        <w:rPr>
          <w:rFonts w:ascii="Calibri" w:hAnsi="Calibri"/>
          <w:noProof/>
        </w:rPr>
        <w:t>. 2013;46(2):178-184. doi:10.1590/0037-8682-1727-2013</w:t>
      </w:r>
    </w:p>
    <w:p w14:paraId="7464A425"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19. </w:t>
      </w:r>
      <w:r w:rsidRPr="002E2584">
        <w:rPr>
          <w:rFonts w:ascii="Calibri" w:hAnsi="Calibri"/>
          <w:noProof/>
        </w:rPr>
        <w:tab/>
        <w:t xml:space="preserve">Chen CD, Nazni WA, Lee HL, Sofian-Azirun M. Weekly variation on susceptibility status of Aedes mosquitoes against temephos in Selangor, Malaysia. </w:t>
      </w:r>
      <w:r w:rsidRPr="002E2584">
        <w:rPr>
          <w:rFonts w:ascii="Calibri" w:hAnsi="Calibri"/>
          <w:i/>
          <w:iCs/>
          <w:noProof/>
        </w:rPr>
        <w:t>Trop Biomed</w:t>
      </w:r>
      <w:r w:rsidRPr="002E2584">
        <w:rPr>
          <w:rFonts w:ascii="Calibri" w:hAnsi="Calibri"/>
          <w:noProof/>
        </w:rPr>
        <w:t>. 2005;22(2):195-206.</w:t>
      </w:r>
    </w:p>
    <w:p w14:paraId="53FA2111" w14:textId="77777777" w:rsidR="002E2584" w:rsidRPr="002E2584" w:rsidRDefault="002E2584" w:rsidP="002E2584">
      <w:pPr>
        <w:widowControl w:val="0"/>
        <w:autoSpaceDE w:val="0"/>
        <w:autoSpaceDN w:val="0"/>
        <w:adjustRightInd w:val="0"/>
        <w:ind w:left="640" w:hanging="640"/>
        <w:rPr>
          <w:rFonts w:ascii="Calibri" w:hAnsi="Calibri"/>
          <w:noProof/>
        </w:rPr>
      </w:pPr>
      <w:r w:rsidRPr="002E2584">
        <w:rPr>
          <w:rFonts w:ascii="Calibri" w:hAnsi="Calibri"/>
          <w:noProof/>
        </w:rPr>
        <w:t xml:space="preserve">20. </w:t>
      </w:r>
      <w:r w:rsidRPr="002E2584">
        <w:rPr>
          <w:rFonts w:ascii="Calibri" w:hAnsi="Calibri"/>
          <w:noProof/>
        </w:rPr>
        <w:tab/>
        <w:t xml:space="preserve">Chen CD, Lee H, Chan C, Ang C, Azahari A, Lau K, Sofian-Azirun M. Laboratory bioefficacy of nine commercial formulations of temephos against larvae of </w:t>
      </w:r>
      <w:r w:rsidRPr="002E2584">
        <w:rPr>
          <w:rFonts w:ascii="Calibri" w:hAnsi="Calibri"/>
          <w:i/>
          <w:iCs/>
          <w:noProof/>
        </w:rPr>
        <w:t>Aedes aegypti</w:t>
      </w:r>
      <w:r w:rsidRPr="002E2584">
        <w:rPr>
          <w:rFonts w:ascii="Calibri" w:hAnsi="Calibri"/>
          <w:noProof/>
        </w:rPr>
        <w:t xml:space="preserve"> (L.), </w:t>
      </w:r>
      <w:r w:rsidRPr="002E2584">
        <w:rPr>
          <w:rFonts w:ascii="Calibri" w:hAnsi="Calibri"/>
          <w:i/>
          <w:iCs/>
          <w:noProof/>
        </w:rPr>
        <w:t>Aedes albopictus Skuse</w:t>
      </w:r>
      <w:r w:rsidRPr="002E2584">
        <w:rPr>
          <w:rFonts w:ascii="Calibri" w:hAnsi="Calibri"/>
          <w:noProof/>
        </w:rPr>
        <w:t xml:space="preserve"> and </w:t>
      </w:r>
      <w:r w:rsidRPr="002E2584">
        <w:rPr>
          <w:rFonts w:ascii="Calibri" w:hAnsi="Calibri"/>
          <w:i/>
          <w:iCs/>
          <w:noProof/>
        </w:rPr>
        <w:t>Culex quinquefasciatus</w:t>
      </w:r>
      <w:r w:rsidRPr="002E2584">
        <w:rPr>
          <w:rFonts w:ascii="Calibri" w:hAnsi="Calibri"/>
          <w:noProof/>
        </w:rPr>
        <w:t xml:space="preserve"> say. </w:t>
      </w:r>
      <w:r w:rsidRPr="002E2584">
        <w:rPr>
          <w:rFonts w:ascii="Calibri" w:hAnsi="Calibri"/>
          <w:i/>
          <w:iCs/>
          <w:noProof/>
        </w:rPr>
        <w:t>Trop Biomed</w:t>
      </w:r>
      <w:r w:rsidRPr="002E2584">
        <w:rPr>
          <w:rFonts w:ascii="Calibri" w:hAnsi="Calibri"/>
          <w:noProof/>
        </w:rPr>
        <w:t>. 2009;26(3):360-365.</w:t>
      </w:r>
    </w:p>
    <w:p w14:paraId="31461A6A" w14:textId="5A79490E" w:rsidR="002E2584" w:rsidRPr="002E2584" w:rsidRDefault="002E2584">
      <w:pPr>
        <w:rPr>
          <w:rFonts w:asciiTheme="minorHAnsi" w:hAnsiTheme="minorHAnsi"/>
          <w:b/>
        </w:rPr>
      </w:pPr>
      <w:r>
        <w:rPr>
          <w:rFonts w:asciiTheme="minorHAnsi" w:hAnsiTheme="minorHAnsi"/>
          <w:b/>
        </w:rPr>
        <w:fldChar w:fldCharType="end"/>
      </w:r>
    </w:p>
    <w:p w14:paraId="24474614" w14:textId="5D583306" w:rsidR="002E2584" w:rsidRDefault="002E2584"/>
    <w:p w14:paraId="1BAA4B24" w14:textId="6F11755F" w:rsidR="002E2584" w:rsidRDefault="002E2584"/>
    <w:p w14:paraId="0BD0C0CA" w14:textId="6280C1D9" w:rsidR="002E2584" w:rsidRDefault="002E2584"/>
    <w:p w14:paraId="00999214" w14:textId="1E85C07D" w:rsidR="002E2584" w:rsidRDefault="002E2584"/>
    <w:p w14:paraId="0C36503C" w14:textId="1AB0BE17" w:rsidR="002E2584" w:rsidRDefault="002E2584"/>
    <w:p w14:paraId="0979419A" w14:textId="0BD6667C" w:rsidR="002E2584" w:rsidRDefault="002E2584"/>
    <w:p w14:paraId="3B26615A" w14:textId="4A7181AA" w:rsidR="002E2584" w:rsidRDefault="002E2584"/>
    <w:p w14:paraId="7F882F52" w14:textId="268C5174" w:rsidR="002E2584" w:rsidRDefault="002E2584"/>
    <w:p w14:paraId="701DA1EF" w14:textId="3BDA4303" w:rsidR="002E2584" w:rsidRDefault="002E2584"/>
    <w:p w14:paraId="3F49A73A" w14:textId="07A12D72" w:rsidR="002E2584" w:rsidRDefault="002E2584"/>
    <w:p w14:paraId="4D592BEE" w14:textId="70F7282B" w:rsidR="002E2584" w:rsidRDefault="002E2584"/>
    <w:p w14:paraId="54CCEA3D" w14:textId="5443004C" w:rsidR="002E2584" w:rsidRDefault="002E2584"/>
    <w:p w14:paraId="296F5128" w14:textId="2E893470" w:rsidR="002E2584" w:rsidRDefault="002E2584"/>
    <w:p w14:paraId="60AD7C69" w14:textId="7A8AAC2C" w:rsidR="002E2584" w:rsidRDefault="002E2584"/>
    <w:p w14:paraId="34FC00A2" w14:textId="42B10903" w:rsidR="002E2584" w:rsidRDefault="002E2584"/>
    <w:p w14:paraId="1CB3A0D8" w14:textId="322E2F66" w:rsidR="002E2584" w:rsidRDefault="002E2584"/>
    <w:p w14:paraId="30DD26FC" w14:textId="2F2D5D9A" w:rsidR="002E2584" w:rsidRDefault="002E2584"/>
    <w:p w14:paraId="37BE60B6" w14:textId="77777777" w:rsidR="002E2584" w:rsidRPr="002E2584" w:rsidRDefault="002E2584">
      <w:pPr>
        <w:rPr>
          <w:b/>
        </w:rPr>
      </w:pPr>
    </w:p>
    <w:sectPr w:rsidR="002E2584" w:rsidRPr="002E2584" w:rsidSect="00294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84"/>
    <w:rsid w:val="0007587B"/>
    <w:rsid w:val="00215D63"/>
    <w:rsid w:val="00294144"/>
    <w:rsid w:val="002E2584"/>
    <w:rsid w:val="003B2500"/>
    <w:rsid w:val="00411A47"/>
    <w:rsid w:val="0044246C"/>
    <w:rsid w:val="00553B18"/>
    <w:rsid w:val="005A2EB7"/>
    <w:rsid w:val="00614624"/>
    <w:rsid w:val="00647BFD"/>
    <w:rsid w:val="00662399"/>
    <w:rsid w:val="008F17E1"/>
    <w:rsid w:val="009C6D42"/>
    <w:rsid w:val="00A64425"/>
    <w:rsid w:val="00AD792B"/>
    <w:rsid w:val="00AF08D2"/>
    <w:rsid w:val="00C134D9"/>
    <w:rsid w:val="00C70D7F"/>
    <w:rsid w:val="00CF47DC"/>
    <w:rsid w:val="00CF771C"/>
    <w:rsid w:val="00E7478F"/>
    <w:rsid w:val="00EB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7904"/>
  <w15:chartTrackingRefBased/>
  <w15:docId w15:val="{E279C6D2-7945-044F-AE70-EE5BA872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qFormat/>
    <w:rsid w:val="002E2584"/>
  </w:style>
  <w:style w:type="character" w:styleId="CommentReference">
    <w:name w:val="annotation reference"/>
    <w:basedOn w:val="Policepardfaut1"/>
    <w:qFormat/>
    <w:rsid w:val="002E2584"/>
    <w:rPr>
      <w:sz w:val="16"/>
      <w:szCs w:val="16"/>
    </w:rPr>
  </w:style>
  <w:style w:type="paragraph" w:customStyle="1" w:styleId="Standard">
    <w:name w:val="Standard"/>
    <w:qFormat/>
    <w:rsid w:val="002E2584"/>
    <w:pPr>
      <w:suppressAutoHyphens/>
    </w:pPr>
    <w:rPr>
      <w:rFonts w:ascii="Liberation Serif" w:eastAsia="SimSun" w:hAnsi="Liberation Serif" w:cs="Mangal"/>
      <w:kern w:val="2"/>
      <w:sz w:val="22"/>
      <w:lang w:val="fr-FR" w:eastAsia="zh-CN" w:bidi="hi-IN"/>
    </w:rPr>
  </w:style>
  <w:style w:type="paragraph" w:customStyle="1" w:styleId="Contenudetableau">
    <w:name w:val="Contenu de tableau"/>
    <w:basedOn w:val="Standard"/>
    <w:qFormat/>
    <w:rsid w:val="002E2584"/>
    <w:pPr>
      <w:suppressLineNumbers/>
    </w:pPr>
  </w:style>
  <w:style w:type="table" w:styleId="GridTable6Colourful">
    <w:name w:val="Grid Table 6 Colorful"/>
    <w:basedOn w:val="TableNormal"/>
    <w:uiPriority w:val="51"/>
    <w:rsid w:val="002E2584"/>
    <w:rPr>
      <w:rFonts w:ascii="Liberation Serif" w:eastAsia="SimSun" w:hAnsi="Liberation Serif" w:cs="Mangal"/>
      <w:color w:val="000000" w:themeColor="text1"/>
      <w:kern w:val="2"/>
      <w:sz w:val="20"/>
      <w:lang w:val="fr-FR" w:eastAsia="zh-CN"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E0C4F-B40E-FF4A-BE0F-12A50BA9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10530</Words>
  <Characters>60024</Characters>
  <Application>Microsoft Office Word</Application>
  <DocSecurity>0</DocSecurity>
  <Lines>500</Lines>
  <Paragraphs>140</Paragraphs>
  <ScaleCrop>false</ScaleCrop>
  <Company/>
  <LinksUpToDate>false</LinksUpToDate>
  <CharactersWithSpaces>70414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Huijben</dc:creator>
  <cp:keywords/>
  <dc:description/>
  <cp:lastModifiedBy>Wei Mun Chan</cp:lastModifiedBy>
  <cp:revision>3</cp:revision>
  <dcterms:created xsi:type="dcterms:W3CDTF">2020-12-08T18:59:00Z</dcterms:created>
  <dcterms:modified xsi:type="dcterms:W3CDTF">2021-06-15T08:28:00Z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https://csl.mendeley.com/styles/38239251/NSF-CAREER</vt:lpwstr>
  </property>
  <property fmtid="{D5CDD505-2E9C-101B-9397-08002B2CF9AE}" pid="17" name="Mendeley Recent Style Name 7_1">
    <vt:lpwstr>NSF CAREER (based on AMA 11th ed)</vt:lpwstr>
  </property>
  <property fmtid="{D5CDD505-2E9C-101B-9397-08002B2CF9AE}" pid="18" name="Mendeley Recent Style Id 8_1">
    <vt:lpwstr>http://www.zotero.org/styles/the-lancet</vt:lpwstr>
  </property>
  <property fmtid="{D5CDD505-2E9C-101B-9397-08002B2CF9AE}" pid="19" name="Mendeley Recent Style Name 8_1">
    <vt:lpwstr>The Lancet</vt:lpwstr>
  </property>
  <property fmtid="{D5CDD505-2E9C-101B-9397-08002B2CF9AE}" pid="20" name="Mendeley Recent Style Id 9_1">
    <vt:lpwstr>http://www.zotero.org/styles/trends-in-parasitology</vt:lpwstr>
  </property>
  <property fmtid="{D5CDD505-2E9C-101B-9397-08002B2CF9AE}" pid="21" name="Mendeley Recent Style Name 9_1">
    <vt:lpwstr>Trends in Parasitology</vt:lpwstr>
  </property>
  <property fmtid="{D5CDD505-2E9C-101B-9397-08002B2CF9AE}" pid="22" name="Mendeley Citation Style_1">
    <vt:lpwstr>https://csl.mendeley.com/styles/38239251/NSF-CAREER</vt:lpwstr>
  </property>
  <property fmtid="{D5CDD505-2E9C-101B-9397-08002B2CF9AE}" pid="23" name="Mendeley Document_1">
    <vt:lpwstr>True</vt:lpwstr>
  </property>
  <property fmtid="{D5CDD505-2E9C-101B-9397-08002B2CF9AE}" pid="24" name="Mendeley Unique User Id_1">
    <vt:lpwstr>b92ecf19-8b30-3cbc-8a16-341f14e4c214</vt:lpwstr>
  </property>
</Properties>
</file>