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header2.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media/image4.jpeg" ContentType="image/jpeg"/>
  <Override PartName="/word/media/image3.jpeg" ContentType="image/jpeg"/>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r>
          <w:rPr>
            <w:rStyle w:val="InternetLink"/>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InternetLink"/>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InternetLink"/>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InternetLink"/>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Normal"/>
        <w:pBdr/>
        <w:rPr/>
        <w:framePr w:w="7817" w:h="2454" w:x="1858" w:y="1" w:wrap="auto" w:vAnchor="text" w:hAnchor="page" w:hRule="exact"/>
      </w:pPr>
      <w:r>
        <w:rPr>
          <w:rFonts w:asciiTheme="minorHAnsi" w:hAnsiTheme="minorHAnsi"/>
        </w:rPr>
        <w:t xml:space="preserve">Sample size was not a consideration in the current analysis.  We set out at the start of the project simply to measure the incidence of symptomatic pertussis, and, having found a moderate burden of symptomatic infant disease, proceeded to ask the same question of the full data set.  In other words, the size of the analytic set was fixed from the start of the current analysis, and while there were sample size assumptions linked to the initial study objective that led to the creation of this sample library, those considerations did not apply to the current analysis.  </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b/>
          <w:bCs/>
        </w:rPr>
      </w:r>
    </w:p>
    <w:p>
      <w:pPr>
        <w:pStyle w:val="Normal"/>
        <w:rPr>
          <w:rFonts w:ascii="Calibri" w:hAnsi="Calibri" w:asciiTheme="minorHAnsi" w:hAnsiTheme="minorHAnsi"/>
          <w:b/>
          <w:b/>
          <w:bCs/>
        </w:rPr>
      </w:pPr>
      <w:r>
        <w:rPr>
          <w:rFonts w:asciiTheme="minorHAnsi" w:hAnsiTheme="minorHAnsi"/>
          <w:b/>
          <w:bCs/>
        </w:rPr>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Normal"/>
        <w:pBdr/>
        <w:rPr/>
        <w:framePr w:w="7817" w:h="1088" w:x="1858" w:y="1" w:wrap="auto" w:vAnchor="text" w:hAnchor="page" w:hRule="exact"/>
      </w:pPr>
      <w:r>
        <w:rPr>
          <w:rFonts w:asciiTheme="minorHAnsi" w:hAnsiTheme="minorHAnsi"/>
        </w:rPr>
        <w:t xml:space="preserve">We did not replicate our analyses, which were simply running PCR on existing samples, a straightforward procedure that should not require replication.  None of these issues are relevant to our analysis.  </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b/>
        </w:rPr>
      </w:r>
    </w:p>
    <w:p>
      <w:pPr>
        <w:pStyle w:val="Normal"/>
        <w:pBdr/>
        <w:rPr/>
        <w:framePr w:w="7817" w:h="1088" w:x="1904" w:y="21" w:wrap="auto" w:vAnchor="text" w:hAnchor="page" w:hRule="exact"/>
      </w:pPr>
      <w:r>
        <w:rPr>
          <w:rFonts w:asciiTheme="minorHAnsi" w:hAnsiTheme="minorHAnsi"/>
          <w:sz w:val="22"/>
          <w:szCs w:val="22"/>
        </w:rPr>
        <w:t xml:space="preserve">We have presented our data in this format already. </w:t>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Normal"/>
        <w:pBdr/>
        <w:rPr/>
        <w:framePr w:w="7817" w:h="1088" w:x="1904" w:y="1" w:wrap="auto" w:vAnchor="text" w:hAnchor="page" w:hRule="exact"/>
      </w:pPr>
      <w:r>
        <w:rPr>
          <w:rFonts w:asciiTheme="minorHAnsi" w:hAnsiTheme="minorHAnsi"/>
          <w:sz w:val="22"/>
          <w:szCs w:val="22"/>
        </w:rPr>
        <w:t>Not applicable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pPr>
      <w:r>
        <w:rPr/>
      </w:r>
    </w:p>
    <w:p>
      <w:pPr>
        <w:pStyle w:val="Normal"/>
        <w:rPr/>
      </w:pPr>
      <w:r>
        <w:rPr/>
      </w:r>
    </w:p>
    <w:p>
      <w:pPr>
        <w:pStyle w:val="Normal"/>
        <w:pBdr/>
        <w:rPr/>
        <w:framePr w:w="7817" w:h="1088" w:x="1904" w:y="1" w:wrap="auto" w:vAnchor="text" w:hAnchor="page" w:hRule="exact"/>
      </w:pPr>
      <w:r>
        <w:rPr>
          <w:rFonts w:asciiTheme="minorHAnsi" w:hAnsiTheme="minorHAnsi"/>
          <w:sz w:val="22"/>
          <w:szCs w:val="22"/>
        </w:rPr>
        <w:t xml:space="preserve">Data </w:t>
      </w:r>
      <w:r>
        <w:rPr>
          <w:rFonts w:asciiTheme="minorHAnsi" w:hAnsiTheme="minorHAnsi"/>
          <w:sz w:val="22"/>
          <w:szCs w:val="22"/>
        </w:rPr>
        <w:t>for all figures and tables, along with analysis code, is available at https://osf.io/yzxmv/</w:t>
      </w:r>
    </w:p>
    <w:p>
      <w:pPr>
        <w:pStyle w:val="Normal"/>
        <w:rPr/>
      </w:pPr>
      <w:r>
        <w:rPr/>
      </w:r>
    </w:p>
    <w:sectPr>
      <w:headerReference w:type="default" r:id="rId6"/>
      <w:headerReference w:type="first" r:id="rId7"/>
      <w:footerReference w:type="default" r:id="rId8"/>
      <w:footerReference w:type="first" r:id="rId9"/>
      <w:type w:val="nextPage"/>
      <w:pgSz w:w="11906" w:h="16838"/>
      <w:pgMar w:left="1440" w:right="1440" w:header="567" w:top="1440" w:footer="567"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1" allowOverlap="1" relativeHeight="3">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1" allowOverlap="1" relativeHeight="4">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1" allowOverlap="1" relativeHeight="2">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157" t="0" r="0" b="0"/>
                  <a:stretch>
                    <a:fillRect/>
                  </a:stretch>
                </pic:blipFill>
                <pic:spPr bwMode="auto">
                  <a:xfrm>
                    <a:off x="0" y="0"/>
                    <a:ext cx="3390900" cy="1038225"/>
                  </a:xfrm>
                  <a:prstGeom prst="rect">
                    <a:avLst/>
                  </a:prstGeom>
                </pic:spPr>
              </pic:pic>
            </a:graphicData>
          </a:graphic>
        </wp:anchor>
      </w:drawing>
    </w:r>
  </w:p>
  <w:p>
    <w:pPr>
      <w:pStyle w:val="Normal"/>
      <w:tabs>
        <w:tab w:val="clear" w:pos="720"/>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GB" w:eastAsia="en-GB"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Calibri"/>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1029"/>
    <w:rPr/>
  </w:style>
  <w:style w:type="character" w:styleId="FooterChar" w:customStyle="1">
    <w:name w:val="Footer Char"/>
    <w:basedOn w:val="DefaultParagraphFont"/>
    <w:link w:val="Footer"/>
    <w:uiPriority w:val="99"/>
    <w:qFormat/>
    <w:rsid w:val="00ca1029"/>
    <w:rPr/>
  </w:style>
  <w:style w:type="character" w:styleId="InternetLink">
    <w:name w:val="Internet Link"/>
    <w:basedOn w:val="DefaultParagraphFont"/>
    <w:uiPriority w:val="99"/>
    <w:unhideWhenUsed/>
    <w:rsid w:val="00fd4937"/>
    <w:rPr>
      <w:color w:val="0563C1" w:themeColor="hyperlink"/>
      <w:u w:val="single"/>
    </w:rPr>
  </w:style>
  <w:style w:type="character" w:styleId="ListLabel1">
    <w:name w:val="ListLabel 1"/>
    <w:qFormat/>
    <w:rPr>
      <w:rFonts w:ascii="Calibri" w:hAnsi="Calibri" w:asciiTheme="minorHAnsi" w:hAnsiTheme="minorHAnsi"/>
      <w:bCs/>
      <w:sz w:val="22"/>
      <w:szCs w:val="22"/>
    </w:rPr>
  </w:style>
  <w:style w:type="character" w:styleId="ListLabel2">
    <w:name w:val="ListLabel 2"/>
    <w:qFormat/>
    <w:rPr>
      <w:rFonts w:ascii="Calibri" w:hAnsi="Calibri" w:cs="Symbol"/>
      <w:sz w:val="22"/>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Calibri" w:hAnsi="Calibri" w:cs="Symbol"/>
      <w:sz w:val="22"/>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Calibri" w:hAnsi="Calibri" w:cs="Symbol"/>
      <w:b/>
      <w:sz w:val="22"/>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Calibri" w:hAnsi="Calibri" w:cs="Symbol"/>
      <w:sz w:val="22"/>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Calibri" w:hAnsi="Calibri" w:cs="Symbol"/>
      <w:sz w:val="22"/>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ascii="Calibri" w:hAnsi="Calibri" w:asciiTheme="minorHAnsi" w:hAnsiTheme="minorHAnsi"/>
      <w:bCs/>
      <w:sz w:val="22"/>
      <w:szCs w:val="22"/>
    </w:rPr>
  </w:style>
  <w:style w:type="character" w:styleId="ListLabel48">
    <w:name w:val="ListLabel 48"/>
    <w:qFormat/>
    <w:rPr>
      <w:rFonts w:ascii="Calibri" w:hAnsi="Calibri" w:cs="Symbol"/>
      <w:sz w:val="22"/>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ascii="Calibri" w:hAnsi="Calibri" w:cs="Symbol"/>
      <w:sz w:val="22"/>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ascii="Calibri" w:hAnsi="Calibri" w:cs="Symbol"/>
      <w:b/>
      <w:sz w:val="22"/>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Calibri" w:hAnsi="Calibri" w:cs="Symbol"/>
      <w:sz w:val="22"/>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Calibri" w:hAnsi="Calibri" w:cs="Symbol"/>
      <w:sz w:val="22"/>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
    <w:name w:val="Header"/>
    <w:basedOn w:val="Normal"/>
    <w:link w:val="HeaderChar"/>
    <w:uiPriority w:val="99"/>
    <w:unhideWhenUsed/>
    <w:rsid w:val="00ca1029"/>
    <w:pPr>
      <w:tabs>
        <w:tab w:val="clear" w:pos="720"/>
        <w:tab w:val="center" w:pos="4513" w:leader="none"/>
        <w:tab w:val="right" w:pos="9026" w:leader="none"/>
      </w:tabs>
    </w:pPr>
    <w:rPr/>
  </w:style>
  <w:style w:type="paragraph" w:styleId="Footer">
    <w:name w:val="Footer"/>
    <w:basedOn w:val="Normal"/>
    <w:link w:val="FooterChar"/>
    <w:uiPriority w:val="99"/>
    <w:unhideWhenUsed/>
    <w:rsid w:val="00ca1029"/>
    <w:pPr>
      <w:tabs>
        <w:tab w:val="clear" w:pos="720"/>
        <w:tab w:val="center" w:pos="4513" w:leader="none"/>
        <w:tab w:val="right" w:pos="902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LibreOffice/6.1.5.2$Linux_X86_64 LibreOffice_project/10$Build-2</Application>
  <Pages>2</Pages>
  <Words>793</Words>
  <Characters>4355</Characters>
  <CharactersWithSpaces>5098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2021-03-16T16:59:00Z</dcterms:created>
  <dc:creator>Dan Gould</dc:creator>
  <dc:description/>
  <dc:language>en-US</dc:language>
  <cp:lastModifiedBy>C Gunning</cp:lastModifiedBy>
  <dcterms:modified xsi:type="dcterms:W3CDTF">2021-05-17T13:50:14Z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