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6053B" w14:textId="6D6CD567" w:rsidR="009D20B6" w:rsidRPr="009D20B6" w:rsidRDefault="00654E3D" w:rsidP="00C87B71">
      <w:pPr>
        <w:pStyle w:val="SMHeading"/>
        <w:spacing w:before="0"/>
      </w:pPr>
      <w:r>
        <w:rPr>
          <w:bCs w:val="0"/>
        </w:rPr>
        <w:t>F</w:t>
      </w:r>
      <w:r w:rsidR="009D20B6" w:rsidRPr="009D20B6">
        <w:rPr>
          <w:bCs w:val="0"/>
        </w:rPr>
        <w:t>igure 1—</w:t>
      </w:r>
      <w:r w:rsidR="007B6F94" w:rsidRPr="007B6F94">
        <w:rPr>
          <w:bCs w:val="0"/>
        </w:rPr>
        <w:t xml:space="preserve"> </w:t>
      </w:r>
      <w:r w:rsidR="007B6F94">
        <w:rPr>
          <w:bCs w:val="0"/>
        </w:rPr>
        <w:t>Source Data</w:t>
      </w:r>
      <w:r w:rsidR="007B6F94" w:rsidRPr="009D20B6">
        <w:rPr>
          <w:bCs w:val="0"/>
        </w:rPr>
        <w:t xml:space="preserve"> </w:t>
      </w:r>
      <w:r w:rsidR="009D20B6" w:rsidRPr="009D20B6">
        <w:rPr>
          <w:bCs w:val="0"/>
        </w:rPr>
        <w:t>4</w:t>
      </w:r>
      <w:r w:rsidR="009D20B6" w:rsidRPr="009D20B6">
        <w:t xml:space="preserve">. </w:t>
      </w:r>
      <w:r w:rsidR="009D20B6" w:rsidRPr="009D20B6">
        <w:rPr>
          <w:b w:val="0"/>
          <w:bCs w:val="0"/>
        </w:rPr>
        <w:t>Search strategy used for Web of Science Core Collection.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9D20B6" w:rsidRPr="009D20B6" w14:paraId="4F48ACA6" w14:textId="77777777" w:rsidTr="003C13BE">
        <w:tc>
          <w:tcPr>
            <w:tcW w:w="9351" w:type="dxa"/>
            <w:gridSpan w:val="2"/>
            <w:shd w:val="clear" w:color="auto" w:fill="BFBFBF" w:themeFill="background1" w:themeFillShade="BF"/>
          </w:tcPr>
          <w:p w14:paraId="1B7367AD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of Science Core Collection</w:t>
            </w:r>
          </w:p>
          <w:p w14:paraId="355D1703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Database: </w:t>
            </w: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shd w:val="clear" w:color="auto" w:fill="FFFFFF"/>
                <w:lang w:eastAsia="en-CA"/>
              </w:rPr>
              <w:t>Web of Science Core Collection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 up to 7 August 2020</w:t>
            </w:r>
          </w:p>
        </w:tc>
      </w:tr>
      <w:tr w:rsidR="009D20B6" w:rsidRPr="009D20B6" w14:paraId="06BC3007" w14:textId="77777777" w:rsidTr="003C13BE">
        <w:tc>
          <w:tcPr>
            <w:tcW w:w="562" w:type="dxa"/>
          </w:tcPr>
          <w:p w14:paraId="32143EFD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789" w:type="dxa"/>
            <w:shd w:val="clear" w:color="auto" w:fill="BFBFBF" w:themeFill="background1" w:themeFillShade="BF"/>
          </w:tcPr>
          <w:p w14:paraId="4DC12BDA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9D20B6" w:rsidRPr="009D20B6" w14:paraId="5496D3F5" w14:textId="77777777" w:rsidTr="003C13BE">
        <w:tc>
          <w:tcPr>
            <w:tcW w:w="562" w:type="dxa"/>
          </w:tcPr>
          <w:p w14:paraId="7C8B2A3F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789" w:type="dxa"/>
          </w:tcPr>
          <w:p w14:paraId="01E0AB73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TOPIC:  ((coronavirus* or “corona virus*” or betacoronavirus* or OC43 or NL63 or 229E or HKU1 or HcoV* or ncov* or covid* or “sars-cov*” or sarscov* or “Sars-coronavirus*” or “Severe Acute Respiratory Syndrome*” or “sudden acute respiratory syndrome*” or “2019-ncov*” or 2019nCov* or “2019-novel CoV” or corona or ((novel or new or nouveau)  NEAR/2  (CoV or Pandemi*) )  OR  (pneumonia and (Wuhan or Hubei) )  or  “A/H1N1*”  or  H1N1*  or  pdm09  or  ((influenza or virus or pandemic)  NEAR/4  “2009”)  or  “influenza  A”  or  “swine  flu”)) </w:t>
            </w:r>
          </w:p>
          <w:p w14:paraId="231E184C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  <w:tr w:rsidR="009D20B6" w:rsidRPr="009D20B6" w14:paraId="7DE016E4" w14:textId="77777777" w:rsidTr="003C13BE">
        <w:tc>
          <w:tcPr>
            <w:tcW w:w="562" w:type="dxa"/>
          </w:tcPr>
          <w:p w14:paraId="394E3F43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789" w:type="dxa"/>
          </w:tcPr>
          <w:p w14:paraId="09DDBE57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TOPIC:  (((respiratory NEAR/3 (specimen* or sample* or swab*) )  or  sputum  or  nares  or  endotrachea*  or  endotrache*  or  endotra*  or  ((nasal or oral* or throat)  NEAR/3  (swab* or sample* or smear* or specimen*) )  or  NPS  or  OPS  or  ((endotrachea* or endotracheal*)  NEAR/2  aspirat*)  or  NPA  or  ETA  or  (deep NEAR/4 saliva)  or  POS  or  “swab  sample*”  or  “flocked  swab*”  or  (clinical NEAR/2 (sample* or specimen*) )  or  “RT-PCR”  or  “RTPCR”  or  “ddPCR”  or  “polymerase  chain  reaction”)) </w:t>
            </w:r>
          </w:p>
          <w:p w14:paraId="1ADBD0A5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  <w:tr w:rsidR="009D20B6" w:rsidRPr="009D20B6" w14:paraId="18331D4C" w14:textId="77777777" w:rsidTr="003C13BE">
        <w:tc>
          <w:tcPr>
            <w:tcW w:w="562" w:type="dxa"/>
          </w:tcPr>
          <w:p w14:paraId="18DB1793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789" w:type="dxa"/>
          </w:tcPr>
          <w:p w14:paraId="282427DD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TOPIC:  ((“vir* load*” or “vir* shed*” or “vir* burden” or “vir* titer*” or “vir* titre*” or (vir* NEAR/2 count*)  or  ((copies or copy)  NEAR/2  (ml or mls or milli* or microl*) )  or  ((RNA* or vir*)  NEAR/2  concentration*)  or  (calibration NEAR/1 curve*)  or  (standard NEAR/1 curve*)  or  “ct  value*”  or  “cycle  threshold”  or  ((copies or copy)  NEAR/2  test*)  or  ((copy or copies)  NEAR/2  number*)  or  “copy/m*”  or  “copies/m*”  or  “copy/test*”  or  “copies/test*”  or  ((test or diagnos*)  NEAR/2  sensitiv*))) </w:t>
            </w:r>
          </w:p>
          <w:p w14:paraId="0E1A0B60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  <w:tr w:rsidR="009D20B6" w:rsidRPr="009D20B6" w14:paraId="0E1EEF4D" w14:textId="77777777" w:rsidTr="003C13BE">
        <w:tc>
          <w:tcPr>
            <w:tcW w:w="562" w:type="dxa"/>
          </w:tcPr>
          <w:p w14:paraId="7BF7A1A8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8789" w:type="dxa"/>
          </w:tcPr>
          <w:p w14:paraId="66019AF2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#3 AND #2 AND #1 </w:t>
            </w:r>
          </w:p>
          <w:p w14:paraId="66A22BED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Refined by: [excluding] WEB OF SCIENCE CATEGORIES: ( VETERINARY SCIENCES )</w:t>
            </w:r>
          </w:p>
          <w:p w14:paraId="767C0028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</w:tbl>
    <w:p w14:paraId="53CF1EAF" w14:textId="2030695D" w:rsidR="009D20B6" w:rsidRPr="009D20B6" w:rsidRDefault="009D20B6" w:rsidP="009D20B6">
      <w:pPr>
        <w:pStyle w:val="SMHeading"/>
        <w:spacing w:before="0" w:after="0"/>
      </w:pPr>
    </w:p>
    <w:sectPr w:rsidR="009D20B6" w:rsidRPr="009D20B6" w:rsidSect="002C2335"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10533" w14:textId="77777777" w:rsidR="00000000" w:rsidRDefault="002C2335">
      <w:pPr>
        <w:spacing w:after="0"/>
      </w:pPr>
      <w:r>
        <w:separator/>
      </w:r>
    </w:p>
  </w:endnote>
  <w:endnote w:type="continuationSeparator" w:id="0">
    <w:p w14:paraId="52BF51B5" w14:textId="77777777" w:rsidR="00000000" w:rsidRDefault="002C2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CBF9F" w14:textId="77777777" w:rsidR="00000000" w:rsidRDefault="002C2335">
      <w:pPr>
        <w:spacing w:after="0"/>
      </w:pPr>
      <w:r>
        <w:separator/>
      </w:r>
    </w:p>
  </w:footnote>
  <w:footnote w:type="continuationSeparator" w:id="0">
    <w:p w14:paraId="20520432" w14:textId="77777777" w:rsidR="00000000" w:rsidRDefault="002C23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3A3E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335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4E3D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87B71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7</cp:revision>
  <dcterms:created xsi:type="dcterms:W3CDTF">2021-04-09T01:07:00Z</dcterms:created>
  <dcterms:modified xsi:type="dcterms:W3CDTF">2021-04-09T01:11:00Z</dcterms:modified>
</cp:coreProperties>
</file>