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35"/>
        <w:gridCol w:w="1564"/>
        <w:gridCol w:w="1701"/>
      </w:tblGrid>
      <w:tr w:rsidR="00B34031" w:rsidRPr="00896FE1" w14:paraId="5490B5F7" w14:textId="77777777" w:rsidTr="002C409D">
        <w:trPr>
          <w:jc w:val="center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15A13CE8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Parameter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5AA5E34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Description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</w:tcPr>
          <w:p w14:paraId="53ECED7F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Value (95% CI)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5FFD99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b/>
                <w:b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b/>
                <w:bCs/>
                <w:sz w:val="14"/>
                <w:szCs w:val="14"/>
              </w:rPr>
              <w:t>Units</w:t>
            </w:r>
          </w:p>
        </w:tc>
      </w:tr>
      <w:tr w:rsidR="00B34031" w:rsidRPr="00896FE1" w14:paraId="2BD5F024" w14:textId="77777777" w:rsidTr="002C409D">
        <w:trPr>
          <w:jc w:val="center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4EA1A756" w14:textId="77777777" w:rsidR="00B34031" w:rsidRPr="00896FE1" w:rsidRDefault="00B34031" w:rsidP="002C409D">
            <w:pPr>
              <w:rPr>
                <w:rFonts w:ascii="Helvetica" w:hAnsi="Helvetica" w:cs="Times New Roman"/>
                <w:i/>
                <w:i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i/>
                <w:iCs/>
                <w:color w:val="222222"/>
                <w:sz w:val="14"/>
                <w:szCs w:val="14"/>
                <w:shd w:val="clear" w:color="auto" w:fill="FFFFFF"/>
              </w:rPr>
              <w:t>β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A9D6995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Infection rate constant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73E83CB6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3.26 (2.21-4.31)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6E0C2D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×10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-7</w:t>
            </w: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 (copies/ml)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-1</w:t>
            </w: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 day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-1</w:t>
            </w:r>
          </w:p>
        </w:tc>
      </w:tr>
      <w:tr w:rsidR="00B34031" w:rsidRPr="00896FE1" w14:paraId="74D0287E" w14:textId="77777777" w:rsidTr="002C409D">
        <w:trPr>
          <w:jc w:val="center"/>
        </w:trPr>
        <w:tc>
          <w:tcPr>
            <w:tcW w:w="988" w:type="dxa"/>
          </w:tcPr>
          <w:p w14:paraId="496A6E18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i/>
                <w:i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i/>
                <w:iCs/>
                <w:sz w:val="14"/>
                <w:szCs w:val="14"/>
              </w:rPr>
              <w:t>p</w:t>
            </w:r>
          </w:p>
        </w:tc>
        <w:tc>
          <w:tcPr>
            <w:tcW w:w="2835" w:type="dxa"/>
          </w:tcPr>
          <w:p w14:paraId="130E6078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Cellular shedding rate of virus</w:t>
            </w:r>
          </w:p>
        </w:tc>
        <w:tc>
          <w:tcPr>
            <w:tcW w:w="1564" w:type="dxa"/>
          </w:tcPr>
          <w:p w14:paraId="29979597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1.33 (0.74-1.93)</w:t>
            </w:r>
          </w:p>
        </w:tc>
        <w:tc>
          <w:tcPr>
            <w:tcW w:w="1701" w:type="dxa"/>
          </w:tcPr>
          <w:p w14:paraId="37528BF6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copies/ml day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-1</w:t>
            </w:r>
            <w:r w:rsidRPr="00896FE1">
              <w:rPr>
                <w:rFonts w:ascii="Helvetica" w:hAnsi="Helvetica" w:cs="Times New Roman"/>
                <w:sz w:val="14"/>
                <w:szCs w:val="14"/>
              </w:rPr>
              <w:t xml:space="preserve"> cell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-1</w:t>
            </w:r>
          </w:p>
        </w:tc>
      </w:tr>
      <w:tr w:rsidR="00B34031" w:rsidRPr="00896FE1" w14:paraId="676ED628" w14:textId="77777777" w:rsidTr="002C409D">
        <w:trPr>
          <w:jc w:val="center"/>
        </w:trPr>
        <w:tc>
          <w:tcPr>
            <w:tcW w:w="988" w:type="dxa"/>
          </w:tcPr>
          <w:p w14:paraId="70AE5897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i/>
                <w:i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i/>
                <w:iCs/>
                <w:sz w:val="14"/>
                <w:szCs w:val="14"/>
              </w:rPr>
              <w:t>c</w:t>
            </w:r>
          </w:p>
        </w:tc>
        <w:tc>
          <w:tcPr>
            <w:tcW w:w="2835" w:type="dxa"/>
          </w:tcPr>
          <w:p w14:paraId="6B898B91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Clearance rate of virus</w:t>
            </w:r>
          </w:p>
        </w:tc>
        <w:tc>
          <w:tcPr>
            <w:tcW w:w="1564" w:type="dxa"/>
          </w:tcPr>
          <w:p w14:paraId="16BC3D7A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3.30 (0.25-6.34)</w:t>
            </w:r>
          </w:p>
        </w:tc>
        <w:tc>
          <w:tcPr>
            <w:tcW w:w="1701" w:type="dxa"/>
          </w:tcPr>
          <w:p w14:paraId="4E8F3847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day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-1</w:t>
            </w:r>
            <w:proofErr w:type="gramEnd"/>
          </w:p>
        </w:tc>
      </w:tr>
      <w:tr w:rsidR="00B34031" w:rsidRPr="00896FE1" w14:paraId="54C56832" w14:textId="77777777" w:rsidTr="002C409D">
        <w:trPr>
          <w:jc w:val="center"/>
        </w:trPr>
        <w:tc>
          <w:tcPr>
            <w:tcW w:w="988" w:type="dxa"/>
          </w:tcPr>
          <w:p w14:paraId="221A989F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i/>
                <w:iCs/>
                <w:sz w:val="14"/>
                <w:szCs w:val="14"/>
              </w:rPr>
            </w:pPr>
            <w:r>
              <w:rPr>
                <w:rFonts w:ascii="Helvetica" w:hAnsi="Helvetica" w:cs="Times New Roman"/>
                <w:i/>
                <w:iCs/>
                <w:sz w:val="14"/>
                <w:szCs w:val="14"/>
              </w:rPr>
              <w:t>t</w:t>
            </w:r>
            <w:r w:rsidRPr="006540CD">
              <w:rPr>
                <w:rFonts w:ascii="Helvetica" w:hAnsi="Helvetica" w:cs="Times New Roman"/>
                <w:sz w:val="14"/>
                <w:szCs w:val="14"/>
                <w:vertAlign w:val="subscript"/>
              </w:rPr>
              <w:t>1/2</w:t>
            </w:r>
          </w:p>
        </w:tc>
        <w:tc>
          <w:tcPr>
            <w:tcW w:w="2835" w:type="dxa"/>
          </w:tcPr>
          <w:p w14:paraId="715DC84D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Half-life of viral RNA</w:t>
            </w:r>
          </w:p>
        </w:tc>
        <w:tc>
          <w:tcPr>
            <w:tcW w:w="1564" w:type="dxa"/>
          </w:tcPr>
          <w:p w14:paraId="35DA292F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5.04 (2.62-66.0)</w:t>
            </w:r>
          </w:p>
        </w:tc>
        <w:tc>
          <w:tcPr>
            <w:tcW w:w="1701" w:type="dxa"/>
          </w:tcPr>
          <w:p w14:paraId="0D6AC99E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>
              <w:rPr>
                <w:rFonts w:ascii="Helvetica" w:hAnsi="Helvetica" w:cs="Times New Roman"/>
                <w:sz w:val="14"/>
                <w:szCs w:val="14"/>
              </w:rPr>
              <w:t>day</w:t>
            </w:r>
          </w:p>
        </w:tc>
      </w:tr>
      <w:tr w:rsidR="00B34031" w:rsidRPr="00896FE1" w14:paraId="318DDF7B" w14:textId="77777777" w:rsidTr="002C409D">
        <w:trPr>
          <w:jc w:val="center"/>
        </w:trPr>
        <w:tc>
          <w:tcPr>
            <w:tcW w:w="988" w:type="dxa"/>
          </w:tcPr>
          <w:p w14:paraId="343B300A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i/>
                <w:i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i/>
                <w:iCs/>
                <w:sz w:val="14"/>
                <w:szCs w:val="14"/>
              </w:rPr>
              <w:t>δ</w:t>
            </w:r>
          </w:p>
        </w:tc>
        <w:tc>
          <w:tcPr>
            <w:tcW w:w="2835" w:type="dxa"/>
          </w:tcPr>
          <w:p w14:paraId="5DAEBC5C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Clearance rate of infected epithelial cells</w:t>
            </w:r>
          </w:p>
        </w:tc>
        <w:tc>
          <w:tcPr>
            <w:tcW w:w="1564" w:type="dxa"/>
          </w:tcPr>
          <w:p w14:paraId="137CEF44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0.71 (0.26-1.15)</w:t>
            </w:r>
          </w:p>
        </w:tc>
        <w:tc>
          <w:tcPr>
            <w:tcW w:w="1701" w:type="dxa"/>
          </w:tcPr>
          <w:p w14:paraId="3AF3AF03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</w:rPr>
              <w:t>day</w:t>
            </w:r>
            <w:r w:rsidRPr="00896FE1">
              <w:rPr>
                <w:rFonts w:ascii="Helvetica" w:hAnsi="Helvetica" w:cs="Times New Roman"/>
                <w:sz w:val="14"/>
                <w:szCs w:val="14"/>
                <w:vertAlign w:val="superscript"/>
              </w:rPr>
              <w:t>-1</w:t>
            </w:r>
            <w:proofErr w:type="gramEnd"/>
          </w:p>
        </w:tc>
      </w:tr>
      <w:tr w:rsidR="00B34031" w:rsidRPr="00896FE1" w14:paraId="5D857AE7" w14:textId="77777777" w:rsidTr="002C409D">
        <w:trPr>
          <w:jc w:val="center"/>
        </w:trPr>
        <w:tc>
          <w:tcPr>
            <w:tcW w:w="988" w:type="dxa"/>
          </w:tcPr>
          <w:p w14:paraId="2AC33FE9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i/>
                <w:iCs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i/>
                <w:iCs/>
                <w:sz w:val="14"/>
                <w:szCs w:val="14"/>
              </w:rPr>
              <w:t>R</w:t>
            </w:r>
            <w:proofErr w:type="gramStart"/>
            <w:r w:rsidRPr="00896FE1">
              <w:rPr>
                <w:rFonts w:ascii="Helvetica" w:hAnsi="Helvetica" w:cs="Times New Roman"/>
                <w:sz w:val="14"/>
                <w:szCs w:val="14"/>
                <w:vertAlign w:val="subscript"/>
              </w:rPr>
              <w:t>0,c</w:t>
            </w:r>
            <w:proofErr w:type="gramEnd"/>
          </w:p>
        </w:tc>
        <w:tc>
          <w:tcPr>
            <w:tcW w:w="2835" w:type="dxa"/>
          </w:tcPr>
          <w:p w14:paraId="1F779966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Cellular basic reproductive number</w:t>
            </w:r>
          </w:p>
        </w:tc>
        <w:tc>
          <w:tcPr>
            <w:tcW w:w="1564" w:type="dxa"/>
          </w:tcPr>
          <w:p w14:paraId="4A44AA08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9.25</w:t>
            </w:r>
          </w:p>
        </w:tc>
        <w:tc>
          <w:tcPr>
            <w:tcW w:w="1701" w:type="dxa"/>
          </w:tcPr>
          <w:p w14:paraId="473BD5CA" w14:textId="77777777" w:rsidR="00B34031" w:rsidRPr="00896FE1" w:rsidRDefault="00B34031" w:rsidP="002C409D">
            <w:pPr>
              <w:spacing w:beforeLines="20" w:before="48" w:afterLines="20" w:after="48"/>
              <w:rPr>
                <w:rFonts w:ascii="Helvetica" w:hAnsi="Helvetica" w:cs="Times New Roman"/>
                <w:sz w:val="14"/>
                <w:szCs w:val="14"/>
              </w:rPr>
            </w:pPr>
            <w:r w:rsidRPr="00896FE1">
              <w:rPr>
                <w:rFonts w:ascii="Helvetica" w:hAnsi="Helvetica" w:cs="Times New Roman"/>
                <w:sz w:val="14"/>
                <w:szCs w:val="14"/>
              </w:rPr>
              <w:t>unitless</w:t>
            </w:r>
          </w:p>
        </w:tc>
      </w:tr>
    </w:tbl>
    <w:p w14:paraId="2A537DC4" w14:textId="07AC5FC4" w:rsidR="00543921" w:rsidRPr="00B34031" w:rsidRDefault="00B34031" w:rsidP="00B34031">
      <w:pPr>
        <w:pStyle w:val="SMHeading"/>
        <w:spacing w:line="480" w:lineRule="auto"/>
        <w:rPr>
          <w:b w:val="0"/>
          <w:bCs w:val="0"/>
        </w:rPr>
      </w:pPr>
      <w:r w:rsidRPr="00D86958">
        <w:rPr>
          <w:bCs w:val="0"/>
        </w:rPr>
        <w:t xml:space="preserve">Figure </w:t>
      </w:r>
      <w:r>
        <w:rPr>
          <w:bCs w:val="0"/>
        </w:rPr>
        <w:t>4</w:t>
      </w:r>
      <w:r w:rsidRPr="00D86958">
        <w:rPr>
          <w:bCs w:val="0"/>
        </w:rPr>
        <w:t xml:space="preserve">—Figure supplement </w:t>
      </w:r>
      <w:r>
        <w:rPr>
          <w:bCs w:val="0"/>
        </w:rPr>
        <w:t>4</w:t>
      </w:r>
      <w:r w:rsidRPr="00230C8E">
        <w:t>.</w:t>
      </w:r>
      <w:r w:rsidRPr="00603C29">
        <w:t xml:space="preserve"> </w:t>
      </w:r>
      <w:r w:rsidRPr="00603C29">
        <w:rPr>
          <w:b w:val="0"/>
          <w:bCs w:val="0"/>
        </w:rPr>
        <w:t>Model parameters describing SARS-CoV-2 kinetics during</w:t>
      </w:r>
      <w:r>
        <w:rPr>
          <w:b w:val="0"/>
          <w:bCs w:val="0"/>
        </w:rPr>
        <w:t xml:space="preserve"> </w:t>
      </w:r>
      <w:r w:rsidRPr="00603C29">
        <w:rPr>
          <w:b w:val="0"/>
          <w:bCs w:val="0"/>
        </w:rPr>
        <w:t>respiratory infection.</w:t>
      </w:r>
    </w:p>
    <w:sectPr w:rsidR="00543921" w:rsidRPr="00B34031" w:rsidSect="00B34031">
      <w:pgSz w:w="12240" w:h="15840" w:code="1"/>
      <w:pgMar w:top="1440" w:right="1440" w:bottom="1440" w:left="1440" w:header="431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31"/>
    <w:rsid w:val="00301F16"/>
    <w:rsid w:val="007059AD"/>
    <w:rsid w:val="00720F67"/>
    <w:rsid w:val="007C1841"/>
    <w:rsid w:val="00A836D7"/>
    <w:rsid w:val="00B34031"/>
    <w:rsid w:val="00C46875"/>
    <w:rsid w:val="00D8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CBB308"/>
  <w15:chartTrackingRefBased/>
  <w15:docId w15:val="{337B5262-1E45-2C41-90C1-2AF59A76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31"/>
    <w:pPr>
      <w:spacing w:after="200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0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31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qFormat/>
    <w:rsid w:val="00B34031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40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B34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Atherden</dc:creator>
  <cp:keywords/>
  <dc:description/>
  <cp:lastModifiedBy>Fred Atherden</cp:lastModifiedBy>
  <cp:revision>1</cp:revision>
  <dcterms:created xsi:type="dcterms:W3CDTF">2021-05-20T14:30:00Z</dcterms:created>
  <dcterms:modified xsi:type="dcterms:W3CDTF">2021-05-20T14:32:00Z</dcterms:modified>
</cp:coreProperties>
</file>