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1E0D07C3" w14:textId="75E95114" w:rsidR="00DE60A9" w:rsidRDefault="00DE60A9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Statistical method was not used for sample size calculation</w:t>
      </w:r>
    </w:p>
    <w:p w14:paraId="283305D7" w14:textId="59514691" w:rsidR="00877644" w:rsidRPr="00AF20B7" w:rsidRDefault="00473C30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AF20B7">
        <w:rPr>
          <w:rFonts w:asciiTheme="minorHAnsi" w:hAnsiTheme="minorHAnsi"/>
          <w:sz w:val="22"/>
          <w:szCs w:val="22"/>
        </w:rPr>
        <w:t>Number of successfully recorded data used for analyses</w:t>
      </w:r>
      <w:r w:rsidR="008A2DAE" w:rsidRPr="00AF20B7">
        <w:rPr>
          <w:rFonts w:asciiTheme="minorHAnsi" w:hAnsiTheme="minorHAnsi"/>
          <w:sz w:val="22"/>
          <w:szCs w:val="22"/>
        </w:rPr>
        <w:t>: 3</w:t>
      </w:r>
      <w:r w:rsidR="00F37C97" w:rsidRPr="00AF20B7">
        <w:rPr>
          <w:rFonts w:asciiTheme="minorHAnsi" w:hAnsiTheme="minorHAnsi"/>
          <w:sz w:val="22"/>
          <w:szCs w:val="22"/>
        </w:rPr>
        <w:t>-</w:t>
      </w:r>
      <w:r w:rsidRPr="00AF20B7">
        <w:rPr>
          <w:rFonts w:asciiTheme="minorHAnsi" w:hAnsiTheme="minorHAnsi"/>
          <w:sz w:val="22"/>
          <w:szCs w:val="22"/>
        </w:rPr>
        <w:t>6</w:t>
      </w:r>
      <w:r w:rsidR="00F37C97" w:rsidRPr="00AF20B7">
        <w:rPr>
          <w:rFonts w:asciiTheme="minorHAnsi" w:hAnsiTheme="minorHAnsi"/>
          <w:sz w:val="22"/>
          <w:szCs w:val="22"/>
        </w:rPr>
        <w:t xml:space="preserve"> for TEVC; </w:t>
      </w:r>
      <w:r w:rsidR="00650246" w:rsidRPr="00AF20B7">
        <w:rPr>
          <w:rFonts w:asciiTheme="minorHAnsi" w:hAnsiTheme="minorHAnsi"/>
          <w:sz w:val="22"/>
          <w:szCs w:val="22"/>
        </w:rPr>
        <w:t>3</w:t>
      </w:r>
      <w:r w:rsidR="00F37C97" w:rsidRPr="00AF20B7">
        <w:rPr>
          <w:rFonts w:asciiTheme="minorHAnsi" w:hAnsiTheme="minorHAnsi"/>
          <w:sz w:val="22"/>
          <w:szCs w:val="22"/>
        </w:rPr>
        <w:t>-1</w:t>
      </w:r>
      <w:r w:rsidRPr="00AF20B7">
        <w:rPr>
          <w:rFonts w:asciiTheme="minorHAnsi" w:hAnsiTheme="minorHAnsi"/>
          <w:sz w:val="22"/>
          <w:szCs w:val="22"/>
        </w:rPr>
        <w:t>2</w:t>
      </w:r>
      <w:r w:rsidR="00F37C97" w:rsidRPr="00AF20B7">
        <w:rPr>
          <w:rFonts w:asciiTheme="minorHAnsi" w:hAnsiTheme="minorHAnsi"/>
          <w:sz w:val="22"/>
          <w:szCs w:val="22"/>
        </w:rPr>
        <w:t xml:space="preserve"> for VCF</w:t>
      </w:r>
    </w:p>
    <w:p w14:paraId="02430FB8" w14:textId="02D1B108" w:rsidR="008A2DAE" w:rsidRPr="00AF20B7" w:rsidRDefault="00F37C97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AF20B7">
        <w:rPr>
          <w:rFonts w:asciiTheme="minorHAnsi" w:hAnsiTheme="minorHAnsi"/>
          <w:sz w:val="22"/>
          <w:szCs w:val="22"/>
        </w:rPr>
        <w:t>B</w:t>
      </w:r>
      <w:r w:rsidR="008A2DAE" w:rsidRPr="00AF20B7">
        <w:rPr>
          <w:rFonts w:asciiTheme="minorHAnsi" w:hAnsiTheme="minorHAnsi"/>
          <w:sz w:val="22"/>
          <w:szCs w:val="22"/>
        </w:rPr>
        <w:t xml:space="preserve">atch </w:t>
      </w:r>
      <w:r w:rsidR="00473C30" w:rsidRPr="00AF20B7">
        <w:rPr>
          <w:rFonts w:asciiTheme="minorHAnsi" w:hAnsiTheme="minorHAnsi"/>
          <w:sz w:val="22"/>
          <w:szCs w:val="22"/>
        </w:rPr>
        <w:t>used for recording</w:t>
      </w:r>
      <w:r w:rsidR="008A2DAE" w:rsidRPr="00AF20B7">
        <w:rPr>
          <w:rFonts w:asciiTheme="minorHAnsi" w:hAnsiTheme="minorHAnsi"/>
          <w:sz w:val="22"/>
          <w:szCs w:val="22"/>
        </w:rPr>
        <w:t>: 2</w:t>
      </w:r>
      <w:r w:rsidRPr="00AF20B7">
        <w:rPr>
          <w:rFonts w:asciiTheme="minorHAnsi" w:hAnsiTheme="minorHAnsi"/>
          <w:sz w:val="22"/>
          <w:szCs w:val="22"/>
        </w:rPr>
        <w:t>-</w:t>
      </w:r>
      <w:r w:rsidR="00473C30" w:rsidRPr="00AF20B7">
        <w:rPr>
          <w:rFonts w:asciiTheme="minorHAnsi" w:hAnsiTheme="minorHAnsi"/>
          <w:sz w:val="22"/>
          <w:szCs w:val="22"/>
        </w:rPr>
        <w:t>3</w:t>
      </w:r>
      <w:r w:rsidRPr="00AF20B7">
        <w:rPr>
          <w:rFonts w:asciiTheme="minorHAnsi" w:hAnsiTheme="minorHAnsi"/>
          <w:sz w:val="22"/>
          <w:szCs w:val="22"/>
        </w:rPr>
        <w:t xml:space="preserve"> for TEVC; 3-10 for VCF</w:t>
      </w:r>
    </w:p>
    <w:p w14:paraId="68061778" w14:textId="20DD23BE" w:rsidR="008A2DAE" w:rsidRPr="00AF20B7" w:rsidRDefault="00F37C97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AF20B7">
        <w:rPr>
          <w:rFonts w:asciiTheme="minorHAnsi" w:hAnsiTheme="minorHAnsi"/>
          <w:sz w:val="22"/>
          <w:szCs w:val="22"/>
        </w:rPr>
        <w:t>O</w:t>
      </w:r>
      <w:r w:rsidR="008A2DAE" w:rsidRPr="00AF20B7">
        <w:rPr>
          <w:rFonts w:asciiTheme="minorHAnsi" w:hAnsiTheme="minorHAnsi"/>
          <w:sz w:val="22"/>
          <w:szCs w:val="22"/>
        </w:rPr>
        <w:t xml:space="preserve">ocytes </w:t>
      </w:r>
      <w:r w:rsidR="00473C30" w:rsidRPr="00AF20B7">
        <w:rPr>
          <w:rFonts w:asciiTheme="minorHAnsi" w:hAnsiTheme="minorHAnsi"/>
          <w:sz w:val="22"/>
          <w:szCs w:val="22"/>
        </w:rPr>
        <w:t>used for recording from each batch</w:t>
      </w:r>
      <w:r w:rsidR="008A2DAE" w:rsidRPr="00AF20B7">
        <w:rPr>
          <w:rFonts w:asciiTheme="minorHAnsi" w:hAnsiTheme="minorHAnsi"/>
          <w:sz w:val="22"/>
          <w:szCs w:val="22"/>
        </w:rPr>
        <w:t>: 5-</w:t>
      </w:r>
      <w:r w:rsidR="00473C30" w:rsidRPr="00AF20B7">
        <w:rPr>
          <w:rFonts w:asciiTheme="minorHAnsi" w:hAnsiTheme="minorHAnsi"/>
          <w:sz w:val="22"/>
          <w:szCs w:val="22"/>
        </w:rPr>
        <w:t>10</w:t>
      </w:r>
      <w:r w:rsidR="008A2DAE" w:rsidRPr="00AF20B7">
        <w:rPr>
          <w:rFonts w:asciiTheme="minorHAnsi" w:hAnsiTheme="minorHAnsi"/>
          <w:sz w:val="22"/>
          <w:szCs w:val="22"/>
        </w:rPr>
        <w:t xml:space="preserve"> </w:t>
      </w:r>
      <w:r w:rsidR="00473C30" w:rsidRPr="00AF20B7">
        <w:rPr>
          <w:rFonts w:asciiTheme="minorHAnsi" w:hAnsiTheme="minorHAnsi"/>
          <w:sz w:val="22"/>
          <w:szCs w:val="22"/>
        </w:rPr>
        <w:t>for TEVC; 5-15 for VCF</w:t>
      </w:r>
    </w:p>
    <w:p w14:paraId="525395A6" w14:textId="476F0023" w:rsidR="00473C30" w:rsidRPr="00AF20B7" w:rsidRDefault="00473C30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AF20B7">
        <w:rPr>
          <w:rFonts w:asciiTheme="minorHAnsi" w:hAnsiTheme="minorHAnsi"/>
          <w:sz w:val="22"/>
          <w:szCs w:val="22"/>
        </w:rPr>
        <w:t>Note:</w:t>
      </w:r>
    </w:p>
    <w:p w14:paraId="0865175C" w14:textId="7D1BF8E7" w:rsidR="00473C30" w:rsidRPr="00AF20B7" w:rsidRDefault="00473C30" w:rsidP="00473C30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AF20B7">
        <w:rPr>
          <w:rFonts w:asciiTheme="minorHAnsi" w:hAnsiTheme="minorHAnsi"/>
          <w:sz w:val="22"/>
          <w:szCs w:val="22"/>
        </w:rPr>
        <w:t>(1) In TEVC experiments, data of unsuccessful recordings (too low expression level, leaky, too high expression level, insufficient voltage clamp) were not used for the analyses.</w:t>
      </w:r>
    </w:p>
    <w:p w14:paraId="3528BDEA" w14:textId="25D0634F" w:rsidR="00473C30" w:rsidRPr="00AF20B7" w:rsidRDefault="00473C30" w:rsidP="00473C30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AF20B7">
        <w:rPr>
          <w:rFonts w:asciiTheme="minorHAnsi" w:hAnsiTheme="minorHAnsi"/>
          <w:sz w:val="22"/>
          <w:szCs w:val="22"/>
        </w:rPr>
        <w:t xml:space="preserve">(2) In VCF experiments, the successful detection of </w:t>
      </w:r>
      <w:r w:rsidR="00135140" w:rsidRPr="00AF20B7">
        <w:rPr>
          <w:rFonts w:asciiTheme="minorHAnsi" w:hAnsiTheme="minorHAnsi"/>
          <w:sz w:val="22"/>
          <w:szCs w:val="22"/>
        </w:rPr>
        <w:t>fluorescence</w:t>
      </w:r>
      <w:r w:rsidRPr="00AF20B7">
        <w:rPr>
          <w:rFonts w:asciiTheme="minorHAnsi" w:hAnsiTheme="minorHAnsi"/>
          <w:sz w:val="22"/>
          <w:szCs w:val="22"/>
        </w:rPr>
        <w:t xml:space="preserve"> </w:t>
      </w:r>
      <w:r w:rsidR="002A68A2">
        <w:rPr>
          <w:rFonts w:asciiTheme="minorHAnsi" w:hAnsiTheme="minorHAnsi"/>
          <w:sz w:val="22"/>
          <w:szCs w:val="22"/>
        </w:rPr>
        <w:t xml:space="preserve">(F) </w:t>
      </w:r>
      <w:r w:rsidR="00135140" w:rsidRPr="00AF20B7">
        <w:rPr>
          <w:rFonts w:asciiTheme="minorHAnsi" w:hAnsiTheme="minorHAnsi"/>
          <w:sz w:val="22"/>
          <w:szCs w:val="22"/>
        </w:rPr>
        <w:t>change</w:t>
      </w:r>
      <w:r w:rsidRPr="00AF20B7">
        <w:rPr>
          <w:rFonts w:asciiTheme="minorHAnsi" w:hAnsiTheme="minorHAnsi"/>
          <w:sz w:val="22"/>
          <w:szCs w:val="22"/>
        </w:rPr>
        <w:t xml:space="preserve"> significantly varied between batches, probably due to e.g., the level of background fluorescence signal. Data from batches in which F changes were detected were used for the analyses.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25D70BAD" w:rsidR="00B330BD" w:rsidRDefault="008A2DAE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AF20B7">
        <w:rPr>
          <w:rFonts w:asciiTheme="minorHAnsi" w:hAnsiTheme="minorHAnsi"/>
          <w:sz w:val="22"/>
          <w:szCs w:val="22"/>
        </w:rPr>
        <w:lastRenderedPageBreak/>
        <w:t xml:space="preserve">We define biological replication </w:t>
      </w:r>
      <w:r w:rsidR="00F37C97" w:rsidRPr="00AF20B7">
        <w:rPr>
          <w:rFonts w:asciiTheme="minorHAnsi" w:hAnsiTheme="minorHAnsi"/>
          <w:sz w:val="22"/>
          <w:szCs w:val="22"/>
        </w:rPr>
        <w:t>as</w:t>
      </w:r>
      <w:r w:rsidRPr="00AF20B7">
        <w:rPr>
          <w:rFonts w:asciiTheme="minorHAnsi" w:hAnsiTheme="minorHAnsi"/>
          <w:sz w:val="22"/>
          <w:szCs w:val="22"/>
        </w:rPr>
        <w:t xml:space="preserve"> the variation between different batch</w:t>
      </w:r>
      <w:r w:rsidR="00F37C97" w:rsidRPr="00AF20B7">
        <w:rPr>
          <w:rFonts w:asciiTheme="minorHAnsi" w:hAnsiTheme="minorHAnsi"/>
          <w:sz w:val="22"/>
          <w:szCs w:val="22"/>
        </w:rPr>
        <w:t>es</w:t>
      </w:r>
      <w:r w:rsidRPr="00AF20B7">
        <w:rPr>
          <w:rFonts w:asciiTheme="minorHAnsi" w:hAnsiTheme="minorHAnsi"/>
          <w:sz w:val="22"/>
          <w:szCs w:val="22"/>
        </w:rPr>
        <w:t xml:space="preserve"> of the oocytes</w:t>
      </w:r>
      <w:r w:rsidR="00F37C97" w:rsidRPr="00AF20B7">
        <w:rPr>
          <w:rFonts w:asciiTheme="minorHAnsi" w:hAnsiTheme="minorHAnsi"/>
          <w:sz w:val="22"/>
          <w:szCs w:val="22"/>
        </w:rPr>
        <w:t>,</w:t>
      </w:r>
      <w:r w:rsidRPr="00AF20B7">
        <w:rPr>
          <w:rFonts w:asciiTheme="minorHAnsi" w:hAnsiTheme="minorHAnsi"/>
          <w:sz w:val="22"/>
          <w:szCs w:val="22"/>
        </w:rPr>
        <w:t xml:space="preserve"> and technical replication </w:t>
      </w:r>
      <w:r w:rsidR="00F37C97" w:rsidRPr="00AF20B7">
        <w:rPr>
          <w:rFonts w:asciiTheme="minorHAnsi" w:hAnsiTheme="minorHAnsi"/>
          <w:sz w:val="22"/>
          <w:szCs w:val="22"/>
        </w:rPr>
        <w:t>as</w:t>
      </w:r>
      <w:r w:rsidRPr="00AF20B7">
        <w:rPr>
          <w:rFonts w:asciiTheme="minorHAnsi" w:hAnsiTheme="minorHAnsi"/>
          <w:sz w:val="22"/>
          <w:szCs w:val="22"/>
        </w:rPr>
        <w:t xml:space="preserve"> the variation between different cell</w:t>
      </w:r>
      <w:r w:rsidR="00F37C97" w:rsidRPr="00AF20B7">
        <w:rPr>
          <w:rFonts w:asciiTheme="minorHAnsi" w:hAnsiTheme="minorHAnsi"/>
          <w:sz w:val="22"/>
          <w:szCs w:val="22"/>
        </w:rPr>
        <w:t>s</w:t>
      </w:r>
      <w:r w:rsidRPr="00AF20B7">
        <w:rPr>
          <w:rFonts w:asciiTheme="minorHAnsi" w:hAnsiTheme="minorHAnsi"/>
          <w:sz w:val="22"/>
          <w:szCs w:val="22"/>
        </w:rPr>
        <w:t xml:space="preserve"> in the same batch of the oocytes. We performed successful VCF experiments in 2-</w:t>
      </w:r>
      <w:r w:rsidR="00F37C97" w:rsidRPr="00AF20B7">
        <w:rPr>
          <w:rFonts w:asciiTheme="minorHAnsi" w:hAnsiTheme="minorHAnsi"/>
          <w:sz w:val="22"/>
          <w:szCs w:val="22"/>
        </w:rPr>
        <w:t>8</w:t>
      </w:r>
      <w:r w:rsidRPr="00AF20B7">
        <w:rPr>
          <w:rFonts w:asciiTheme="minorHAnsi" w:hAnsiTheme="minorHAnsi"/>
          <w:sz w:val="22"/>
          <w:szCs w:val="22"/>
        </w:rPr>
        <w:t xml:space="preserve"> batches meanwhile TEVC recordings in 2-3 batches.</w:t>
      </w:r>
    </w:p>
    <w:p w14:paraId="45E7A89D" w14:textId="2B085112" w:rsidR="00DE60A9" w:rsidRDefault="00DE60A9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Outliers are defined by:</w:t>
      </w:r>
    </w:p>
    <w:p w14:paraId="1743196D" w14:textId="77777777" w:rsidR="00DE60A9" w:rsidRPr="00AF20B7" w:rsidRDefault="00DE60A9" w:rsidP="00DE60A9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AF20B7">
        <w:rPr>
          <w:rFonts w:asciiTheme="minorHAnsi" w:hAnsiTheme="minorHAnsi"/>
          <w:sz w:val="22"/>
          <w:szCs w:val="22"/>
        </w:rPr>
        <w:t>(1) In TEVC experiments, data of unsuccessful recordings (too low expression level, leaky, too high expression level, insufficient voltage clamp) were not used for the analyses.</w:t>
      </w:r>
    </w:p>
    <w:p w14:paraId="791AE153" w14:textId="3ACD3147" w:rsidR="00DE60A9" w:rsidRPr="00AF20B7" w:rsidRDefault="00DE60A9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AF20B7">
        <w:rPr>
          <w:rFonts w:asciiTheme="minorHAnsi" w:hAnsiTheme="minorHAnsi"/>
          <w:sz w:val="22"/>
          <w:szCs w:val="22"/>
        </w:rPr>
        <w:t xml:space="preserve">(2) In VCF experiments, the successful detection of fluorescence </w:t>
      </w:r>
      <w:r>
        <w:rPr>
          <w:rFonts w:asciiTheme="minorHAnsi" w:hAnsiTheme="minorHAnsi"/>
          <w:sz w:val="22"/>
          <w:szCs w:val="22"/>
        </w:rPr>
        <w:t xml:space="preserve">(F) </w:t>
      </w:r>
      <w:r w:rsidRPr="00AF20B7">
        <w:rPr>
          <w:rFonts w:asciiTheme="minorHAnsi" w:hAnsiTheme="minorHAnsi"/>
          <w:sz w:val="22"/>
          <w:szCs w:val="22"/>
        </w:rPr>
        <w:t>change significantly varied between batches, probably due to e.g., the level of background fluorescence signal. Data from batches in which F changes were detected were used for the analyses.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423DA177" w14:textId="6D523899" w:rsidR="00B124CC" w:rsidRPr="00473C30" w:rsidRDefault="00AF5736" w:rsidP="00FF5ED7">
      <w:pPr>
        <w:rPr>
          <w:rFonts w:asciiTheme="minorHAnsi" w:hAnsiTheme="minorHAnsi"/>
          <w:b/>
          <w:bCs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7A6312A9" w:rsidR="0015519A" w:rsidRDefault="008A2DAE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Information about statistical analysis method can be found in the figure legends of: Figure 2, Figure 4, Figure </w:t>
      </w:r>
      <w:r w:rsidR="00DE60A9">
        <w:rPr>
          <w:rFonts w:asciiTheme="minorHAnsi" w:hAnsiTheme="minorHAnsi"/>
          <w:sz w:val="22"/>
          <w:szCs w:val="22"/>
        </w:rPr>
        <w:t>4—figure supplement 1</w:t>
      </w:r>
      <w:r>
        <w:rPr>
          <w:rFonts w:asciiTheme="minorHAnsi" w:hAnsiTheme="minorHAnsi"/>
          <w:sz w:val="22"/>
          <w:szCs w:val="22"/>
        </w:rPr>
        <w:t xml:space="preserve">, </w:t>
      </w:r>
      <w:r w:rsidR="005A5B6D">
        <w:rPr>
          <w:rFonts w:asciiTheme="minorHAnsi" w:hAnsiTheme="minorHAnsi"/>
          <w:sz w:val="22"/>
          <w:szCs w:val="22"/>
        </w:rPr>
        <w:t xml:space="preserve">Figure 5—figure supplement 2, Figure 6—figure supplement 1, </w:t>
      </w:r>
      <w:r>
        <w:rPr>
          <w:rFonts w:asciiTheme="minorHAnsi" w:hAnsiTheme="minorHAnsi"/>
          <w:sz w:val="22"/>
          <w:szCs w:val="22"/>
        </w:rPr>
        <w:t xml:space="preserve">and Figure 7. </w:t>
      </w:r>
    </w:p>
    <w:p w14:paraId="54CB21E2" w14:textId="6B51E7D9" w:rsidR="008A2DAE" w:rsidRDefault="008A2DAE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Further information about statistical analysis method can be found in materials method section: statistical analysis (performed by</w:t>
      </w:r>
      <w:r w:rsidR="005A5B6D">
        <w:rPr>
          <w:rFonts w:asciiTheme="minorHAnsi" w:hAnsiTheme="minorHAnsi"/>
          <w:sz w:val="22"/>
          <w:szCs w:val="22"/>
        </w:rPr>
        <w:t xml:space="preserve"> either</w:t>
      </w:r>
      <w:r>
        <w:rPr>
          <w:rFonts w:asciiTheme="minorHAnsi" w:hAnsiTheme="minorHAnsi"/>
          <w:sz w:val="22"/>
          <w:szCs w:val="22"/>
        </w:rPr>
        <w:t xml:space="preserve"> Origin</w:t>
      </w:r>
      <w:r w:rsidR="00F37C97">
        <w:rPr>
          <w:rFonts w:asciiTheme="minorHAnsi" w:hAnsiTheme="minorHAnsi"/>
          <w:sz w:val="22"/>
          <w:szCs w:val="22"/>
        </w:rPr>
        <w:t>Pro</w:t>
      </w:r>
      <w:r>
        <w:rPr>
          <w:rFonts w:asciiTheme="minorHAnsi" w:hAnsiTheme="minorHAnsi"/>
          <w:sz w:val="22"/>
          <w:szCs w:val="22"/>
        </w:rPr>
        <w:t xml:space="preserve"> </w:t>
      </w:r>
      <w:r w:rsidR="005A5B6D">
        <w:rPr>
          <w:rFonts w:asciiTheme="minorHAnsi" w:hAnsiTheme="minorHAnsi"/>
          <w:sz w:val="22"/>
          <w:szCs w:val="22"/>
        </w:rPr>
        <w:t>or GraphPad Prism 9</w:t>
      </w:r>
      <w:r>
        <w:rPr>
          <w:rFonts w:asciiTheme="minorHAnsi" w:hAnsiTheme="minorHAnsi"/>
          <w:sz w:val="22"/>
          <w:szCs w:val="22"/>
        </w:rPr>
        <w:t>)</w:t>
      </w:r>
    </w:p>
    <w:p w14:paraId="3BF9861A" w14:textId="6B9E5154" w:rsidR="00EC5F84" w:rsidRPr="00505C51" w:rsidRDefault="00EC5F84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Results of statistical anal</w:t>
      </w:r>
      <w:r w:rsidR="008C2FA8">
        <w:rPr>
          <w:rFonts w:asciiTheme="minorHAnsi" w:hAnsiTheme="minorHAnsi"/>
          <w:sz w:val="22"/>
          <w:szCs w:val="22"/>
        </w:rPr>
        <w:t xml:space="preserve">ysis can be found in </w:t>
      </w:r>
      <w:r w:rsidR="00BA7346">
        <w:rPr>
          <w:rFonts w:asciiTheme="minorHAnsi" w:hAnsiTheme="minorHAnsi"/>
          <w:sz w:val="22"/>
          <w:szCs w:val="22"/>
        </w:rPr>
        <w:t xml:space="preserve">Figure 2-source data 2, Figure 2-source data 3, Figure 2-source data 4, Figure 4-source data 2, Figure 4-source data 3, Figure 4-source data 4, </w:t>
      </w:r>
      <w:r w:rsidR="00BA7346">
        <w:rPr>
          <w:rFonts w:asciiTheme="minorHAnsi" w:hAnsiTheme="minorHAnsi"/>
          <w:sz w:val="22"/>
          <w:szCs w:val="22"/>
        </w:rPr>
        <w:t>Figure 4—figure supplement 1</w:t>
      </w:r>
      <w:r w:rsidR="00BA7346">
        <w:rPr>
          <w:rFonts w:asciiTheme="minorHAnsi" w:hAnsiTheme="minorHAnsi"/>
          <w:sz w:val="22"/>
          <w:szCs w:val="22"/>
        </w:rPr>
        <w:t xml:space="preserve">-source data 2, </w:t>
      </w:r>
      <w:r w:rsidR="00BA7346">
        <w:rPr>
          <w:rFonts w:asciiTheme="minorHAnsi" w:hAnsiTheme="minorHAnsi"/>
          <w:sz w:val="22"/>
          <w:szCs w:val="22"/>
        </w:rPr>
        <w:t>Figure 4—figure supplement 1</w:t>
      </w:r>
      <w:r w:rsidR="00BA7346">
        <w:rPr>
          <w:rFonts w:asciiTheme="minorHAnsi" w:hAnsiTheme="minorHAnsi"/>
          <w:sz w:val="22"/>
          <w:szCs w:val="22"/>
        </w:rPr>
        <w:t xml:space="preserve">-source data 3, </w:t>
      </w:r>
      <w:r w:rsidR="00BA7346">
        <w:rPr>
          <w:rFonts w:asciiTheme="minorHAnsi" w:hAnsiTheme="minorHAnsi"/>
          <w:sz w:val="22"/>
          <w:szCs w:val="22"/>
        </w:rPr>
        <w:t xml:space="preserve">Figure </w:t>
      </w:r>
      <w:r w:rsidR="00BA7346">
        <w:rPr>
          <w:rFonts w:asciiTheme="minorHAnsi" w:hAnsiTheme="minorHAnsi"/>
          <w:sz w:val="22"/>
          <w:szCs w:val="22"/>
        </w:rPr>
        <w:t>5</w:t>
      </w:r>
      <w:r w:rsidR="004C34F4">
        <w:rPr>
          <w:rFonts w:asciiTheme="minorHAnsi" w:hAnsiTheme="minorHAnsi"/>
          <w:sz w:val="22"/>
          <w:szCs w:val="22"/>
        </w:rPr>
        <w:t>—figure supplement 2-</w:t>
      </w:r>
      <w:bookmarkStart w:id="0" w:name="_GoBack"/>
      <w:bookmarkEnd w:id="0"/>
      <w:r w:rsidR="00BA7346">
        <w:rPr>
          <w:rFonts w:asciiTheme="minorHAnsi" w:hAnsiTheme="minorHAnsi"/>
          <w:sz w:val="22"/>
          <w:szCs w:val="22"/>
        </w:rPr>
        <w:t xml:space="preserve">source data 2, </w:t>
      </w:r>
      <w:r w:rsidR="00BA7346">
        <w:rPr>
          <w:rFonts w:asciiTheme="minorHAnsi" w:hAnsiTheme="minorHAnsi"/>
          <w:sz w:val="22"/>
          <w:szCs w:val="22"/>
        </w:rPr>
        <w:t xml:space="preserve">Figure </w:t>
      </w:r>
      <w:r w:rsidR="00BA7346">
        <w:rPr>
          <w:rFonts w:asciiTheme="minorHAnsi" w:hAnsiTheme="minorHAnsi"/>
          <w:sz w:val="22"/>
          <w:szCs w:val="22"/>
        </w:rPr>
        <w:t>6</w:t>
      </w:r>
      <w:r w:rsidR="00BA7346">
        <w:rPr>
          <w:rFonts w:asciiTheme="minorHAnsi" w:hAnsiTheme="minorHAnsi"/>
          <w:sz w:val="22"/>
          <w:szCs w:val="22"/>
        </w:rPr>
        <w:t>—figure supplement 1</w:t>
      </w:r>
      <w:r w:rsidR="00BA7346">
        <w:rPr>
          <w:rFonts w:asciiTheme="minorHAnsi" w:hAnsiTheme="minorHAnsi"/>
          <w:sz w:val="22"/>
          <w:szCs w:val="22"/>
        </w:rPr>
        <w:t>-source data 2, and Figure 7-source data 2.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lastRenderedPageBreak/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37C4285D" w:rsidR="00BC3CCE" w:rsidRPr="00505C51" w:rsidRDefault="008A2DA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N/A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08C9EF2F" w14:textId="65F1A414" w:rsidR="00A62B52" w:rsidRPr="00406FF4" w:rsidRDefault="00DE60A9" w:rsidP="00F37C97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Source data file of each graph is attached (Figure 1</w:t>
      </w:r>
      <w:r w:rsidR="00207798">
        <w:rPr>
          <w:rFonts w:asciiTheme="minorHAnsi" w:hAnsiTheme="minorHAnsi"/>
          <w:sz w:val="22"/>
          <w:szCs w:val="22"/>
        </w:rPr>
        <w:t xml:space="preserve">, </w:t>
      </w:r>
      <w:r w:rsidR="005A5B6D">
        <w:rPr>
          <w:rFonts w:asciiTheme="minorHAnsi" w:hAnsiTheme="minorHAnsi"/>
          <w:sz w:val="22"/>
          <w:szCs w:val="22"/>
        </w:rPr>
        <w:t xml:space="preserve">Figure 1—figure supplement 1, </w:t>
      </w:r>
      <w:r>
        <w:rPr>
          <w:rFonts w:asciiTheme="minorHAnsi" w:hAnsiTheme="minorHAnsi"/>
          <w:sz w:val="22"/>
          <w:szCs w:val="22"/>
        </w:rPr>
        <w:t>Figure 2</w:t>
      </w:r>
      <w:r w:rsidR="00615A7F">
        <w:rPr>
          <w:rFonts w:asciiTheme="minorHAnsi" w:hAnsiTheme="minorHAnsi"/>
          <w:sz w:val="22"/>
          <w:szCs w:val="22"/>
        </w:rPr>
        <w:t xml:space="preserve">, </w:t>
      </w:r>
      <w:r>
        <w:rPr>
          <w:rFonts w:asciiTheme="minorHAnsi" w:hAnsiTheme="minorHAnsi"/>
          <w:sz w:val="22"/>
          <w:szCs w:val="22"/>
        </w:rPr>
        <w:t>Figure 2—figure supplement 1, Figure 3</w:t>
      </w:r>
      <w:r w:rsidR="00207798">
        <w:rPr>
          <w:rFonts w:asciiTheme="minorHAnsi" w:hAnsiTheme="minorHAnsi"/>
          <w:sz w:val="22"/>
          <w:szCs w:val="22"/>
        </w:rPr>
        <w:t xml:space="preserve">, </w:t>
      </w:r>
      <w:r w:rsidR="005A5B6D">
        <w:rPr>
          <w:rFonts w:asciiTheme="minorHAnsi" w:hAnsiTheme="minorHAnsi"/>
          <w:sz w:val="22"/>
          <w:szCs w:val="22"/>
        </w:rPr>
        <w:t>Figure 3—figure supplement 1</w:t>
      </w:r>
      <w:r>
        <w:rPr>
          <w:rFonts w:asciiTheme="minorHAnsi" w:hAnsiTheme="minorHAnsi"/>
          <w:sz w:val="22"/>
          <w:szCs w:val="22"/>
        </w:rPr>
        <w:t>, Figure 4</w:t>
      </w:r>
      <w:r w:rsidR="00207798">
        <w:rPr>
          <w:rFonts w:asciiTheme="minorHAnsi" w:hAnsiTheme="minorHAnsi"/>
          <w:sz w:val="22"/>
          <w:szCs w:val="22"/>
        </w:rPr>
        <w:t xml:space="preserve">, </w:t>
      </w:r>
      <w:r>
        <w:rPr>
          <w:rFonts w:asciiTheme="minorHAnsi" w:hAnsiTheme="minorHAnsi"/>
          <w:sz w:val="22"/>
          <w:szCs w:val="22"/>
        </w:rPr>
        <w:t>Figure 4—figure supplement 1, Figure 5</w:t>
      </w:r>
      <w:r w:rsidR="008C2FA8">
        <w:rPr>
          <w:rFonts w:asciiTheme="minorHAnsi" w:hAnsiTheme="minorHAnsi"/>
          <w:sz w:val="22"/>
          <w:szCs w:val="22"/>
        </w:rPr>
        <w:t xml:space="preserve">, </w:t>
      </w:r>
      <w:r w:rsidR="005A5B6D">
        <w:rPr>
          <w:rFonts w:asciiTheme="minorHAnsi" w:hAnsiTheme="minorHAnsi"/>
          <w:sz w:val="22"/>
          <w:szCs w:val="22"/>
        </w:rPr>
        <w:t>Figure 5—figure supplement 1</w:t>
      </w:r>
      <w:r w:rsidR="00207798">
        <w:rPr>
          <w:rFonts w:asciiTheme="minorHAnsi" w:hAnsiTheme="minorHAnsi"/>
          <w:sz w:val="22"/>
          <w:szCs w:val="22"/>
        </w:rPr>
        <w:t xml:space="preserve">, </w:t>
      </w:r>
      <w:r w:rsidR="008C2FA8">
        <w:rPr>
          <w:rFonts w:asciiTheme="minorHAnsi" w:hAnsiTheme="minorHAnsi"/>
          <w:sz w:val="22"/>
          <w:szCs w:val="22"/>
        </w:rPr>
        <w:t xml:space="preserve">Figure 5—figure supplement </w:t>
      </w:r>
      <w:r w:rsidR="00207798">
        <w:rPr>
          <w:rFonts w:asciiTheme="minorHAnsi" w:hAnsiTheme="minorHAnsi"/>
          <w:sz w:val="22"/>
          <w:szCs w:val="22"/>
        </w:rPr>
        <w:t xml:space="preserve">2, </w:t>
      </w:r>
      <w:r>
        <w:rPr>
          <w:rFonts w:asciiTheme="minorHAnsi" w:hAnsiTheme="minorHAnsi"/>
          <w:sz w:val="22"/>
          <w:szCs w:val="22"/>
        </w:rPr>
        <w:t>Figure 6</w:t>
      </w:r>
      <w:r w:rsidR="00207798">
        <w:rPr>
          <w:rFonts w:asciiTheme="minorHAnsi" w:hAnsiTheme="minorHAnsi"/>
          <w:sz w:val="22"/>
          <w:szCs w:val="22"/>
        </w:rPr>
        <w:t xml:space="preserve">, </w:t>
      </w:r>
      <w:r w:rsidR="005A5B6D">
        <w:rPr>
          <w:rFonts w:asciiTheme="minorHAnsi" w:hAnsiTheme="minorHAnsi"/>
          <w:sz w:val="22"/>
          <w:szCs w:val="22"/>
        </w:rPr>
        <w:t>Figure 6—figure supplement 1</w:t>
      </w:r>
      <w:r w:rsidR="00207798">
        <w:rPr>
          <w:rFonts w:asciiTheme="minorHAnsi" w:hAnsiTheme="minorHAnsi"/>
          <w:sz w:val="22"/>
          <w:szCs w:val="22"/>
        </w:rPr>
        <w:t xml:space="preserve"> and </w:t>
      </w:r>
      <w:r>
        <w:rPr>
          <w:rFonts w:asciiTheme="minorHAnsi" w:hAnsiTheme="minorHAnsi"/>
          <w:sz w:val="22"/>
          <w:szCs w:val="22"/>
        </w:rPr>
        <w:t>Figure 7)</w:t>
      </w: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987C60" w14:textId="77777777" w:rsidR="00C96167" w:rsidRDefault="00C96167" w:rsidP="004215FE">
      <w:r>
        <w:separator/>
      </w:r>
    </w:p>
  </w:endnote>
  <w:endnote w:type="continuationSeparator" w:id="0">
    <w:p w14:paraId="3B94DE39" w14:textId="77777777" w:rsidR="00C96167" w:rsidRDefault="00C96167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3B882" w14:textId="30264541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4C34F4">
      <w:rPr>
        <w:rStyle w:val="PageNumber"/>
        <w:rFonts w:asciiTheme="minorHAnsi" w:hAnsiTheme="minorHAnsi"/>
        <w:noProof/>
        <w:sz w:val="20"/>
        <w:szCs w:val="20"/>
      </w:rPr>
      <w:t>3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37222903" w:rsidR="00BC3CCE" w:rsidRPr="009D5D7F" w:rsidRDefault="009D5D7F" w:rsidP="009D5D7F">
    <w:pPr>
      <w:rPr>
        <w:rFonts w:ascii="Times New Roman" w:eastAsia="Times New Roman" w:hAnsi="Times New Roman"/>
        <w:sz w:val="16"/>
        <w:szCs w:val="16"/>
        <w:lang w:val="en-GB"/>
      </w:rPr>
    </w:pPr>
    <w:r w:rsidRPr="009D5D7F">
      <w:rPr>
        <w:rFonts w:ascii="Arial" w:hAnsi="Arial"/>
        <w:sz w:val="16"/>
        <w:szCs w:val="16"/>
      </w:rPr>
      <w:t xml:space="preserve">eLife Sciences Publications, Ltd is a limited liability non-profit non-stock corporation incorporated in the State of Delaware, USA, with company number 5030732, and is registered in the UK with company number FC030576 and branch number BR015634 at the </w:t>
    </w:r>
    <w:r w:rsidRPr="009D5D7F">
      <w:rPr>
        <w:rFonts w:ascii="Arial" w:hAnsi="Arial" w:cs="Arial"/>
        <w:sz w:val="16"/>
        <w:szCs w:val="16"/>
      </w:rPr>
      <w:t xml:space="preserve">address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Westbrook Centre, Milton Road</w:t>
    </w:r>
    <w:r w:rsidRPr="009D5D7F">
      <w:rPr>
        <w:rFonts w:ascii="Arial" w:eastAsia="Times New Roman" w:hAnsi="Arial" w:cs="Arial"/>
        <w:color w:val="212121"/>
        <w:sz w:val="16"/>
        <w:szCs w:val="16"/>
        <w:lang w:val="en-GB"/>
      </w:rPr>
      <w:t xml:space="preserve">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Cambridge CB4 1YG</w:t>
    </w:r>
    <w:r w:rsidRPr="009D5D7F">
      <w:rPr>
        <w:rFonts w:ascii="Arial" w:eastAsia="Times New Roman" w:hAnsi="Arial" w:cs="Arial"/>
        <w:color w:val="212121"/>
        <w:sz w:val="16"/>
        <w:szCs w:val="16"/>
        <w:lang w:val="en-GB"/>
      </w:rPr>
      <w:t xml:space="preserve">,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UK</w:t>
    </w:r>
    <w:r w:rsidRPr="009D5D7F">
      <w:rPr>
        <w:rFonts w:ascii="Arial" w:hAnsi="Arial"/>
        <w:sz w:val="16"/>
        <w:szCs w:val="16"/>
      </w:rPr>
      <w:t xml:space="preserve"> | </w:t>
    </w:r>
    <w:r w:rsidR="00482249">
      <w:rPr>
        <w:rFonts w:ascii="Arial" w:hAnsi="Arial"/>
        <w:sz w:val="16"/>
        <w:szCs w:val="16"/>
      </w:rPr>
      <w:t>March</w:t>
    </w:r>
    <w:r w:rsidRPr="009D5D7F">
      <w:rPr>
        <w:rFonts w:ascii="Arial" w:hAnsi="Arial"/>
        <w:sz w:val="16"/>
        <w:szCs w:val="16"/>
      </w:rPr>
      <w:t xml:space="preserve"> 201</w:t>
    </w:r>
    <w:r w:rsidR="00482249">
      <w:rPr>
        <w:rFonts w:ascii="Arial" w:hAnsi="Arial"/>
        <w:sz w:val="16"/>
        <w:szCs w:val="16"/>
      </w:rPr>
      <w:t>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B002B0" w14:textId="77777777" w:rsidR="00C96167" w:rsidRDefault="00C96167" w:rsidP="004215FE">
      <w:r>
        <w:separator/>
      </w:r>
    </w:p>
  </w:footnote>
  <w:footnote w:type="continuationSeparator" w:id="0">
    <w:p w14:paraId="6C85A8B1" w14:textId="77777777" w:rsidR="00C96167" w:rsidRDefault="00C96167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5F317265">
          <wp:extent cx="4325620" cy="791116"/>
          <wp:effectExtent l="0" t="0" r="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7911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1F10D4"/>
    <w:multiLevelType w:val="hybridMultilevel"/>
    <w:tmpl w:val="A0240F78"/>
    <w:lvl w:ilvl="0" w:tplc="CF047C8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5B50EC5"/>
    <w:multiLevelType w:val="hybridMultilevel"/>
    <w:tmpl w:val="EB92E3F0"/>
    <w:lvl w:ilvl="0" w:tplc="9DDEE8B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0"/>
  </w:num>
  <w:num w:numId="4">
    <w:abstractNumId w:val="1"/>
  </w:num>
  <w:num w:numId="5">
    <w:abstractNumId w:val="7"/>
  </w:num>
  <w:num w:numId="6">
    <w:abstractNumId w:val="2"/>
  </w:num>
  <w:num w:numId="7">
    <w:abstractNumId w:val="5"/>
  </w:num>
  <w:num w:numId="8">
    <w:abstractNumId w:val="4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3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35140"/>
    <w:rsid w:val="00146DE9"/>
    <w:rsid w:val="0015519A"/>
    <w:rsid w:val="001618D5"/>
    <w:rsid w:val="00175192"/>
    <w:rsid w:val="001E1D59"/>
    <w:rsid w:val="00207798"/>
    <w:rsid w:val="00212F30"/>
    <w:rsid w:val="00217B9E"/>
    <w:rsid w:val="002336C6"/>
    <w:rsid w:val="00241081"/>
    <w:rsid w:val="00266462"/>
    <w:rsid w:val="002A068D"/>
    <w:rsid w:val="002A0ED1"/>
    <w:rsid w:val="002A68A2"/>
    <w:rsid w:val="002A7487"/>
    <w:rsid w:val="00307F5D"/>
    <w:rsid w:val="003248ED"/>
    <w:rsid w:val="00370080"/>
    <w:rsid w:val="003A197B"/>
    <w:rsid w:val="003D1EF4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73C30"/>
    <w:rsid w:val="00482249"/>
    <w:rsid w:val="004A5C32"/>
    <w:rsid w:val="004B41D4"/>
    <w:rsid w:val="004C34F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77DF7"/>
    <w:rsid w:val="005A5B6D"/>
    <w:rsid w:val="005B0A15"/>
    <w:rsid w:val="005B7D22"/>
    <w:rsid w:val="00605A12"/>
    <w:rsid w:val="00615A7F"/>
    <w:rsid w:val="00622CC0"/>
    <w:rsid w:val="006324C7"/>
    <w:rsid w:val="00634AC7"/>
    <w:rsid w:val="00650246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C49CB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A2DAE"/>
    <w:rsid w:val="008C2FA8"/>
    <w:rsid w:val="008C73C0"/>
    <w:rsid w:val="008D252E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D5D7F"/>
    <w:rsid w:val="009E6ACE"/>
    <w:rsid w:val="009E7B13"/>
    <w:rsid w:val="00A11EC6"/>
    <w:rsid w:val="00A131BD"/>
    <w:rsid w:val="00A32E20"/>
    <w:rsid w:val="00A5368C"/>
    <w:rsid w:val="00A62B52"/>
    <w:rsid w:val="00A74CBB"/>
    <w:rsid w:val="00A84B3E"/>
    <w:rsid w:val="00AB5612"/>
    <w:rsid w:val="00AC49AA"/>
    <w:rsid w:val="00AD7A8F"/>
    <w:rsid w:val="00AE7C75"/>
    <w:rsid w:val="00AF20B7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670B7"/>
    <w:rsid w:val="00B94C5D"/>
    <w:rsid w:val="00BA4D1B"/>
    <w:rsid w:val="00BA5BB7"/>
    <w:rsid w:val="00BA7346"/>
    <w:rsid w:val="00BB00D0"/>
    <w:rsid w:val="00BB55EC"/>
    <w:rsid w:val="00BC3CCE"/>
    <w:rsid w:val="00BE0EFC"/>
    <w:rsid w:val="00BF0942"/>
    <w:rsid w:val="00C101C6"/>
    <w:rsid w:val="00C1184B"/>
    <w:rsid w:val="00C21D14"/>
    <w:rsid w:val="00C24CF7"/>
    <w:rsid w:val="00C42ECB"/>
    <w:rsid w:val="00C52A77"/>
    <w:rsid w:val="00C820B0"/>
    <w:rsid w:val="00C96167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E60A9"/>
    <w:rsid w:val="00DF1913"/>
    <w:rsid w:val="00E007B4"/>
    <w:rsid w:val="00E234CA"/>
    <w:rsid w:val="00E41364"/>
    <w:rsid w:val="00E61AB4"/>
    <w:rsid w:val="00E70517"/>
    <w:rsid w:val="00E870D1"/>
    <w:rsid w:val="00EC5F84"/>
    <w:rsid w:val="00ED346E"/>
    <w:rsid w:val="00EF7423"/>
    <w:rsid w:val="00F27DEC"/>
    <w:rsid w:val="00F3344F"/>
    <w:rsid w:val="00F37C97"/>
    <w:rsid w:val="00F60CF4"/>
    <w:rsid w:val="00FC1F40"/>
    <w:rsid w:val="00FD0F2C"/>
    <w:rsid w:val="00FE362B"/>
    <w:rsid w:val="00FE48C0"/>
    <w:rsid w:val="00FE4F10"/>
    <w:rsid w:val="00FF3546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A992243E-C7E8-9546-A049-E73493B2A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5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1165CE5-224C-4CC0-8763-216954DDFE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1048</Words>
  <Characters>5978</Characters>
  <Application>Microsoft Office Word</Application>
  <DocSecurity>0</DocSecurity>
  <Lines>49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7012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guest1</cp:lastModifiedBy>
  <cp:revision>3</cp:revision>
  <cp:lastPrinted>2020-12-28T03:53:00Z</cp:lastPrinted>
  <dcterms:created xsi:type="dcterms:W3CDTF">2021-04-17T01:16:00Z</dcterms:created>
  <dcterms:modified xsi:type="dcterms:W3CDTF">2021-04-17T01:17:00Z</dcterms:modified>
</cp:coreProperties>
</file>