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88"/>
        <w:gridCol w:w="1050"/>
        <w:gridCol w:w="2007"/>
        <w:gridCol w:w="1077"/>
        <w:gridCol w:w="1343"/>
        <w:gridCol w:w="1031"/>
      </w:tblGrid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Known </w:t>
            </w:r>
            <w:proofErr w:type="spellStart"/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or unknown GPCR</w:t>
            </w:r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Effect (agonist/antagonist)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Targeted</w:t>
            </w: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cells 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Molecule type (protein, peptide, lipid, other)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Source (PMID)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Phospholipids lysophosphatidic acid (LPA)</w:t>
            </w: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LPA1 (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>-dependent proliferative and/or anti-apoptotic activities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Osteoblasts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Lipid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27643449, 11181524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Sphingosine-1-phosphate (S1P) </w:t>
            </w: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S1PR1, S1PR2, S1PR3 (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-dependent proliferative and/or anti-apoptotic activities and inhibits 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adipogenesis</w:t>
            </w:r>
            <w:proofErr w:type="spellEnd"/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Osteoblasts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Lipid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25445169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AEA and 2AG</w:t>
            </w: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CB1 (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Gs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>/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>), CB2 (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Osteoblast proliferation and osteoclast inhibition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Osteoclasts and osteoblasts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Lipid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20803555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Oleoyl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 Serine</w:t>
            </w: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 (inhibited by PTX)</w:t>
            </w:r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Osteoblast proliferation, osteoclastogenesis inhibition 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Osteoclasts and osteoblasts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Lipid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20876113</w:t>
            </w:r>
          </w:p>
        </w:tc>
      </w:tr>
      <w:tr w:rsidR="00AB671C" w:rsidRPr="00446AF4" w:rsidTr="00E22F4F">
        <w:tc>
          <w:tcPr>
            <w:tcW w:w="2257" w:type="dxa"/>
            <w:tcBorders>
              <w:bottom w:val="single" w:sz="4" w:space="0" w:color="auto"/>
            </w:tcBorders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Fluoroaluminate</w:t>
            </w:r>
            <w:proofErr w:type="spellEnd"/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 (inhibited by PTX)</w:t>
            </w:r>
          </w:p>
        </w:tc>
        <w:tc>
          <w:tcPr>
            <w:tcW w:w="4543" w:type="dxa"/>
            <w:tcBorders>
              <w:bottom w:val="single" w:sz="4" w:space="0" w:color="auto"/>
            </w:tcBorders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Proliferative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Osteoblasts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Mineral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  <w:highlight w:val="yellow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9797473</w:t>
            </w:r>
          </w:p>
        </w:tc>
      </w:tr>
      <w:tr w:rsidR="00AB671C" w:rsidRPr="00446AF4" w:rsidTr="00E22F4F">
        <w:tc>
          <w:tcPr>
            <w:tcW w:w="2257" w:type="dxa"/>
            <w:tcBorders>
              <w:bottom w:val="nil"/>
            </w:tcBorders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Nor-epinephrine, Epinephrine</w:t>
            </w:r>
          </w:p>
        </w:tc>
        <w:tc>
          <w:tcPr>
            <w:tcW w:w="2295" w:type="dxa"/>
            <w:tcBorders>
              <w:bottom w:val="nil"/>
            </w:tcBorders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α1β 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adenoR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 coupling to a 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 GPCR</w:t>
            </w:r>
          </w:p>
        </w:tc>
        <w:tc>
          <w:tcPr>
            <w:tcW w:w="4543" w:type="dxa"/>
            <w:tcBorders>
              <w:bottom w:val="nil"/>
            </w:tcBorders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Agonist of α-adrenergic receptor via coupling to a 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 GPCR and stimulates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o</w:t>
            </w:r>
            <w:r w:rsidRPr="00446AF4">
              <w:rPr>
                <w:rFonts w:asciiTheme="majorBidi" w:hAnsiTheme="majorBidi" w:cstheme="majorBidi"/>
                <w:sz w:val="18"/>
                <w:szCs w:val="18"/>
              </w:rPr>
              <w:t>steoblast proliferation</w:t>
            </w:r>
          </w:p>
        </w:tc>
        <w:tc>
          <w:tcPr>
            <w:tcW w:w="1415" w:type="dxa"/>
            <w:tcBorders>
              <w:bottom w:val="nil"/>
            </w:tcBorders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Osteoblasts</w:t>
            </w:r>
          </w:p>
        </w:tc>
        <w:tc>
          <w:tcPr>
            <w:tcW w:w="1856" w:type="dxa"/>
            <w:tcBorders>
              <w:bottom w:val="nil"/>
            </w:tcBorders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Catecholamine </w:t>
            </w:r>
          </w:p>
        </w:tc>
        <w:tc>
          <w:tcPr>
            <w:tcW w:w="1582" w:type="dxa"/>
            <w:tcBorders>
              <w:bottom w:val="nil"/>
            </w:tcBorders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23061915, 11425646, 10385412, 9737341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biphenyl</w:t>
            </w:r>
          </w:p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CB2</w:t>
            </w:r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Non endogenous inverse agonist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Osteoclasts and osteoblasts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aromatic hydrocarbon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21867920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dihydroxycholesterol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 / 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Oxyterol</w:t>
            </w:r>
            <w:proofErr w:type="spellEnd"/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EBI2 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R</w:t>
            </w:r>
            <w:r w:rsidRPr="00446AF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educes osteoclast precursor migration in vivo. Defective EBI2 signaling led </w:t>
            </w:r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to increased bone mass </w:t>
            </w:r>
            <w:r w:rsidRPr="00446AF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in male mice and protected female mice from age- and estrogen deficiency–induced osteoporosis.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Osteoclasts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Lipid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 xml:space="preserve">26511861, </w:t>
            </w:r>
            <w:r w:rsidRPr="00446AF4">
              <w:rPr>
                <w:rFonts w:asciiTheme="majorBidi" w:hAnsiTheme="majorBidi" w:cstheme="majorBidi"/>
                <w:sz w:val="18"/>
                <w:szCs w:val="18"/>
              </w:rPr>
              <w:t>26438360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Gadolinium (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Gd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Orphan GPCR (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</w:t>
            </w:r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ctivates a 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 to suppress the MAPK pathway in PC3, suppresses osteoclast differentiation </w:t>
            </w:r>
            <w:r w:rsidRPr="00665D89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in vitro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Osteoclasts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Natural element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21605080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lanthanum (La3+ ionized form of lanthanum)</w:t>
            </w: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Orphan GPCR (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E</w:t>
            </w:r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nhances </w:t>
            </w:r>
            <w:r w:rsidRPr="00665D89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in vitro</w:t>
            </w:r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 osteoblast differentiation via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PTX</w:t>
            </w:r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-sensitive 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 protein and ERK signaling pathway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Osteoblasts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Natural element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18810761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Leukotriene B4</w:t>
            </w: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>, BLT1/2</w:t>
            </w:r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Leukotriene B4 increases the osteoclast activity through the BLT1-Gi protein-Rac1 signaling pathway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Osteoclasts and osteoblasts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Endogenous inflammatory chemicals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19965376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PGE1 (and other PGs)</w:t>
            </w: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 (EP3 receptor)</w:t>
            </w:r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PGE1 in Ob binds EP3 (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) but also EP2 and EP4 which are 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Gs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 GPCRs. Stimulates osteogenic activity.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Osteoblasts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Lipid 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15062850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ADP</w:t>
            </w: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P2Y13</w:t>
            </w:r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P2Y13 deficiency is associated with decreased bone mass but increased osteogenic response to loading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Osteoblasts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Nucleotide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12376532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Apelin</w:t>
            </w:r>
            <w:proofErr w:type="spellEnd"/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APJ</w:t>
            </w:r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Proliferative and anti-apoptosis but complete </w:t>
            </w:r>
            <w:r w:rsidRPr="00446AF4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KO induces high bone mass phenotype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Osteoblasts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Protein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16563531, 23584856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lastRenderedPageBreak/>
              <w:t xml:space="preserve">Chemokines </w:t>
            </w: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CXCR4 (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) and other CX receptors (mostly 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Gq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Adverse effects depending on the receptor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Osteoclasts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Protein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24408534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Serum Amyloid A3 (Saa3)</w:t>
            </w: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Fpr2 (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Secreted by osteoclasts to block the 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cAMP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 increase in osteoblasts (by PTH) -  inhibits PTH-stimulated osteoblastic differentiation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Osteoblasts 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Protein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26703472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Osteogenic growth peptide</w:t>
            </w: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Unknown 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Mitogenic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 in osteoblasts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osteoblasts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Protein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11329614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CXCL10</w:t>
            </w: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Unknown 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Contributes to bone loss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T-cells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Protein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21708014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CNP</w:t>
            </w: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Unknown 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Stimulates osteoblast differentiation but attenuates proliferation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Osteoblasts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Peptide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17562543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Adenosine</w:t>
            </w: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A3-adenosine receptor 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Prevents bone resorption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Osteoclasts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Nucleotide 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16956430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Degradation products of Secreted phosphoprotein (</w:t>
            </w:r>
            <w:proofErr w:type="spellStart"/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Spp</w:t>
            </w:r>
            <w:proofErr w:type="spellEnd"/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) 24 </w:t>
            </w:r>
            <w:proofErr w:type="spellStart"/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kDa</w:t>
            </w:r>
            <w:proofErr w:type="spellEnd"/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 xml:space="preserve">Inhibition of osteoblasts differentiation 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Osteoblasts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Peptides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25501958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Melatonin</w:t>
            </w: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MT2 (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Positive regulation on bone mass, promotes osteoblast differentiation and bone formation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Osteoblasts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Protein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18507714</w:t>
            </w:r>
          </w:p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15303021</w:t>
            </w:r>
          </w:p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10419530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Epidermal growth factor</w:t>
            </w: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Bone anabolic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Osteoblasts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Protein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9797479</w:t>
            </w:r>
          </w:p>
        </w:tc>
      </w:tr>
      <w:tr w:rsidR="00AB671C" w:rsidRPr="00446AF4" w:rsidTr="00E22F4F">
        <w:tc>
          <w:tcPr>
            <w:tcW w:w="2257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FSH</w:t>
            </w:r>
          </w:p>
        </w:tc>
        <w:tc>
          <w:tcPr>
            <w:tcW w:w="229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FSHR (</w:t>
            </w:r>
            <w:proofErr w:type="spellStart"/>
            <w:r w:rsidRPr="00446AF4">
              <w:rPr>
                <w:rFonts w:asciiTheme="majorBidi" w:hAnsiTheme="majorBidi" w:cstheme="majorBidi"/>
                <w:sz w:val="18"/>
                <w:szCs w:val="18"/>
              </w:rPr>
              <w:t>Gi</w:t>
            </w:r>
            <w:proofErr w:type="spellEnd"/>
            <w:r w:rsidRPr="00446AF4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4543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Increases osteoclastogenesis</w:t>
            </w:r>
          </w:p>
        </w:tc>
        <w:tc>
          <w:tcPr>
            <w:tcW w:w="1415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Osteoclasts</w:t>
            </w:r>
          </w:p>
        </w:tc>
        <w:tc>
          <w:tcPr>
            <w:tcW w:w="1856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Polypeptide</w:t>
            </w:r>
          </w:p>
        </w:tc>
        <w:tc>
          <w:tcPr>
            <w:tcW w:w="1582" w:type="dxa"/>
          </w:tcPr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20171951</w:t>
            </w:r>
          </w:p>
          <w:p w:rsidR="00AB671C" w:rsidRPr="00446AF4" w:rsidRDefault="00AB671C" w:rsidP="00E22F4F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446AF4">
              <w:rPr>
                <w:rFonts w:asciiTheme="majorBidi" w:hAnsiTheme="majorBidi" w:cstheme="majorBidi"/>
                <w:sz w:val="18"/>
                <w:szCs w:val="18"/>
              </w:rPr>
              <w:t>17681281</w:t>
            </w:r>
          </w:p>
        </w:tc>
      </w:tr>
    </w:tbl>
    <w:p w:rsidR="00872CF2" w:rsidRDefault="00AB671C" w:rsidP="00AB671C">
      <w:pPr>
        <w:bidi w:val="0"/>
        <w:rPr>
          <w:rFonts w:hint="cs"/>
        </w:rPr>
      </w:pPr>
      <w:bookmarkStart w:id="0" w:name="_GoBack"/>
      <w:bookmarkEnd w:id="0"/>
    </w:p>
    <w:sectPr w:rsidR="00872CF2" w:rsidSect="002328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71C"/>
    <w:rsid w:val="00232877"/>
    <w:rsid w:val="00A819FD"/>
    <w:rsid w:val="00AB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9E392-FD61-45B4-83D0-7864A779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1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7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bitya Raphael</dc:creator>
  <cp:keywords/>
  <dc:description/>
  <cp:lastModifiedBy>bitya Raphael</cp:lastModifiedBy>
  <cp:revision>1</cp:revision>
  <dcterms:created xsi:type="dcterms:W3CDTF">2022-05-19T11:02:00Z</dcterms:created>
  <dcterms:modified xsi:type="dcterms:W3CDTF">2022-05-19T11:04:00Z</dcterms:modified>
</cp:coreProperties>
</file>