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B3921">
        <w:fldChar w:fldCharType="begin"/>
      </w:r>
      <w:r w:rsidR="005B3921">
        <w:instrText xml:space="preserve"> HYPERLINK "https://biosharing.org/" \t "_blank" </w:instrText>
      </w:r>
      <w:r w:rsidR="005B392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B392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w:t>
      </w:r>
      <w:bookmarkStart w:id="1" w:name="_GoBack"/>
      <w:bookmarkEnd w:id="1"/>
      <w:r w:rsidRPr="00505C51">
        <w:rPr>
          <w:rFonts w:asciiTheme="minorHAnsi" w:hAnsiTheme="minorHAnsi"/>
          <w:sz w:val="22"/>
          <w:szCs w:val="22"/>
        </w:rPr>
        <w:t xml:space="preserve">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1A348E8" w:rsidR="00FD4937" w:rsidRDefault="002E7F0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Genome-wide CRISPR screening, cell numbers were kept more the 500 cells/sgRNA</w:t>
      </w:r>
      <w:r w:rsidR="00F56A3C">
        <w:rPr>
          <w:rFonts w:asciiTheme="minorHAnsi" w:hAnsiTheme="minorHAnsi"/>
        </w:rPr>
        <w:t xml:space="preserve"> in each group at any time point</w:t>
      </w:r>
      <w:r>
        <w:rPr>
          <w:rFonts w:asciiTheme="minorHAnsi" w:hAnsiTheme="minorHAnsi"/>
        </w:rPr>
        <w:t xml:space="preserve"> to maintain the representation of all s</w:t>
      </w:r>
      <w:r w:rsidR="00D13276">
        <w:rPr>
          <w:rFonts w:asciiTheme="minorHAnsi" w:hAnsiTheme="minorHAnsi"/>
        </w:rPr>
        <w:t>g</w:t>
      </w:r>
      <w:r>
        <w:rPr>
          <w:rFonts w:asciiTheme="minorHAnsi" w:hAnsiTheme="minorHAnsi"/>
        </w:rPr>
        <w:t>RNA constructs, based on the sgRNA distribution described in the published paper (</w:t>
      </w:r>
      <w:r w:rsidRPr="002E7F0D">
        <w:rPr>
          <w:rFonts w:asciiTheme="minorHAnsi" w:hAnsiTheme="minorHAnsi"/>
        </w:rPr>
        <w:t>Sanjana et al., 2014</w:t>
      </w:r>
      <w:r>
        <w:rPr>
          <w:rFonts w:asciiTheme="minorHAnsi" w:hAnsiTheme="minorHAnsi"/>
        </w:rPr>
        <w:t>,</w:t>
      </w:r>
      <w:r w:rsidRPr="002E7F0D">
        <w:t xml:space="preserve"> </w:t>
      </w:r>
      <w:r w:rsidRPr="002E7F0D">
        <w:rPr>
          <w:rFonts w:asciiTheme="minorHAnsi" w:hAnsiTheme="minorHAnsi"/>
        </w:rPr>
        <w:t>https://doi.org/10.1038/nmeth.3047</w:t>
      </w:r>
      <w:r>
        <w:rPr>
          <w:rFonts w:asciiTheme="minorHAnsi" w:hAnsiTheme="minorHAnsi"/>
        </w:rPr>
        <w:t xml:space="preserve">). It is described in the Method section. </w:t>
      </w:r>
    </w:p>
    <w:p w14:paraId="03E253C3" w14:textId="77777777" w:rsidR="00EC103A" w:rsidRPr="00125190" w:rsidRDefault="00EC103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CE80A45" w:rsidR="00FD4937" w:rsidRPr="00125190" w:rsidRDefault="00D77BF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t>
      </w:r>
      <w:r w:rsidR="00D13276">
        <w:rPr>
          <w:rFonts w:asciiTheme="minorHAnsi" w:hAnsiTheme="minorHAnsi"/>
        </w:rPr>
        <w:t>performed</w:t>
      </w:r>
      <w:r>
        <w:rPr>
          <w:rFonts w:asciiTheme="minorHAnsi" w:hAnsiTheme="minorHAnsi"/>
        </w:rPr>
        <w:t xml:space="preserve"> </w:t>
      </w:r>
      <w:r w:rsidR="00D13276">
        <w:rPr>
          <w:rFonts w:asciiTheme="minorHAnsi" w:hAnsiTheme="minorHAnsi"/>
        </w:rPr>
        <w:t>in triplicate or more</w:t>
      </w:r>
      <w:r>
        <w:rPr>
          <w:rFonts w:asciiTheme="minorHAnsi" w:hAnsiTheme="minorHAnsi"/>
        </w:rPr>
        <w:t>.</w:t>
      </w:r>
      <w:r w:rsidR="00D13276">
        <w:rPr>
          <w:rFonts w:asciiTheme="minorHAnsi" w:hAnsiTheme="minorHAnsi"/>
        </w:rPr>
        <w:t xml:space="preserve"> No outliers were excluded.</w:t>
      </w:r>
      <w:r>
        <w:rPr>
          <w:rFonts w:asciiTheme="minorHAnsi" w:hAnsiTheme="minorHAnsi"/>
        </w:rPr>
        <w:t xml:space="preserve"> Information for replicates is described in the Method section and </w:t>
      </w:r>
      <w:r w:rsidR="00DC225A">
        <w:rPr>
          <w:rFonts w:asciiTheme="minorHAnsi" w:hAnsiTheme="minorHAnsi"/>
        </w:rPr>
        <w:t xml:space="preserve">the </w:t>
      </w:r>
      <w:r>
        <w:rPr>
          <w:rFonts w:asciiTheme="minorHAnsi" w:hAnsiTheme="minorHAnsi"/>
        </w:rPr>
        <w:t xml:space="preserve">Figure legends. High-throughput sequencing data for RNA-sequencing and </w:t>
      </w:r>
      <w:proofErr w:type="spellStart"/>
      <w:r>
        <w:rPr>
          <w:rFonts w:asciiTheme="minorHAnsi" w:hAnsiTheme="minorHAnsi"/>
        </w:rPr>
        <w:t>ChIP</w:t>
      </w:r>
      <w:proofErr w:type="spellEnd"/>
      <w:r>
        <w:rPr>
          <w:rFonts w:asciiTheme="minorHAnsi" w:hAnsiTheme="minorHAnsi"/>
        </w:rPr>
        <w:t xml:space="preserve">-sequencing are available from </w:t>
      </w:r>
      <w:r w:rsidRPr="00D77BF2">
        <w:rPr>
          <w:rFonts w:asciiTheme="minorHAnsi" w:hAnsiTheme="minorHAnsi"/>
        </w:rPr>
        <w:t>Gene Expression Omnibus</w:t>
      </w:r>
      <w:r>
        <w:rPr>
          <w:rFonts w:asciiTheme="minorHAnsi" w:hAnsiTheme="minorHAnsi"/>
        </w:rPr>
        <w:t xml:space="preserve"> (</w:t>
      </w:r>
      <w:r w:rsidRPr="00D77BF2">
        <w:rPr>
          <w:rFonts w:asciiTheme="minorHAnsi" w:hAnsiTheme="minorHAnsi"/>
        </w:rPr>
        <w:t>GSE163470)</w:t>
      </w:r>
      <w:r w:rsidR="003E1945">
        <w:rPr>
          <w:rFonts w:asciiTheme="minorHAnsi" w:hAnsiTheme="minorHAnsi"/>
        </w:rPr>
        <w:t xml:space="preserve">, which is described in the Supplemental </w:t>
      </w:r>
      <w:r w:rsidR="00DC225A">
        <w:rPr>
          <w:rFonts w:asciiTheme="minorHAnsi" w:hAnsiTheme="minorHAnsi"/>
        </w:rPr>
        <w:t>i</w:t>
      </w:r>
      <w:r w:rsidR="003E1945">
        <w:rPr>
          <w:rFonts w:asciiTheme="minorHAnsi" w:hAnsiTheme="minorHAnsi"/>
        </w:rPr>
        <w:t>nformation section</w:t>
      </w:r>
      <w:r>
        <w:rPr>
          <w:rFonts w:asciiTheme="minorHAnsi" w:hAnsiTheme="minorHAnsi"/>
        </w:rPr>
        <w:t>.</w:t>
      </w:r>
      <w:r w:rsidR="00D13276">
        <w:rPr>
          <w:rFonts w:asciiTheme="minorHAnsi" w:hAnsiTheme="minorHAnsi"/>
        </w:rPr>
        <w:t xml:space="preserve"> </w:t>
      </w:r>
      <w:r w:rsidR="00D13276" w:rsidRPr="00D13276">
        <w:rPr>
          <w:rFonts w:asciiTheme="minorHAnsi" w:hAnsiTheme="minorHAnsi"/>
        </w:rPr>
        <w:t>Mass spectrometry proteomics data are available via PRIDE (PXD019708).</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8186780" w:rsidR="00FD4937" w:rsidRPr="007A5620" w:rsidRDefault="001179C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7A5620">
        <w:rPr>
          <w:rFonts w:asciiTheme="minorHAnsi" w:hAnsiTheme="minorHAnsi"/>
        </w:rPr>
        <w:t xml:space="preserve">Statistical tests and </w:t>
      </w:r>
      <w:r w:rsidR="00D13276">
        <w:rPr>
          <w:rFonts w:asciiTheme="minorHAnsi" w:hAnsiTheme="minorHAnsi"/>
        </w:rPr>
        <w:t>methods</w:t>
      </w:r>
      <w:r w:rsidRPr="007A5620">
        <w:rPr>
          <w:rFonts w:asciiTheme="minorHAnsi" w:hAnsiTheme="minorHAnsi"/>
        </w:rPr>
        <w:t xml:space="preserve"> for analysis are described in the Method section. Exact p-values </w:t>
      </w:r>
      <w:r w:rsidR="00D13276">
        <w:rPr>
          <w:rFonts w:asciiTheme="minorHAnsi" w:hAnsiTheme="minorHAnsi"/>
        </w:rPr>
        <w:t xml:space="preserve">are listed explicitly </w:t>
      </w:r>
      <w:r w:rsidR="00DC225A" w:rsidRPr="007A5620">
        <w:rPr>
          <w:rFonts w:asciiTheme="minorHAnsi" w:hAnsiTheme="minorHAnsi"/>
        </w:rPr>
        <w:t>in the Result section and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3DE8CC7" w:rsidR="00FD4937" w:rsidRPr="007A5620" w:rsidRDefault="00313AB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A5620">
        <w:rPr>
          <w:rFonts w:asciiTheme="minorHAnsi" w:hAnsiTheme="minorHAnsi"/>
        </w:rPr>
        <w:t xml:space="preserve">Group allocation dose not apply to this study, since all data were derived from </w:t>
      </w:r>
      <w:r w:rsidR="00322A4F" w:rsidRPr="007A5620">
        <w:rPr>
          <w:rFonts w:asciiTheme="minorHAnsi" w:hAnsiTheme="minorHAnsi"/>
        </w:rPr>
        <w:t xml:space="preserve">uniform, established primary or manipulated cell lines, and </w:t>
      </w:r>
      <w:r w:rsidR="005B3921" w:rsidRPr="007A5620">
        <w:rPr>
          <w:rFonts w:asciiTheme="minorHAnsi" w:hAnsiTheme="minorHAnsi"/>
        </w:rPr>
        <w:t xml:space="preserve">this study </w:t>
      </w:r>
      <w:r w:rsidR="00322A4F" w:rsidRPr="007A5620">
        <w:rPr>
          <w:rFonts w:asciiTheme="minorHAnsi" w:hAnsiTheme="minorHAnsi"/>
        </w:rPr>
        <w:t>did not include clinical studies.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88EBB46" w:rsidR="00FD4937" w:rsidRPr="007A5620" w:rsidRDefault="006E2DE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A5620">
        <w:rPr>
          <w:rFonts w:asciiTheme="minorHAnsi" w:hAnsiTheme="minorHAnsi"/>
        </w:rPr>
        <w:t>Numeric data for Figure 1, 5, 6, 7</w:t>
      </w:r>
      <w:r w:rsidR="00E066AF" w:rsidRPr="007A5620">
        <w:rPr>
          <w:rFonts w:asciiTheme="minorHAnsi" w:hAnsiTheme="minorHAnsi"/>
        </w:rPr>
        <w:t xml:space="preserve">, </w:t>
      </w:r>
      <w:r w:rsidR="007A5620" w:rsidRPr="007A5620">
        <w:rPr>
          <w:rFonts w:asciiTheme="minorHAnsi" w:hAnsiTheme="minorHAnsi"/>
        </w:rPr>
        <w:t xml:space="preserve">9, </w:t>
      </w:r>
      <w:r w:rsidRPr="007A5620">
        <w:rPr>
          <w:rFonts w:asciiTheme="minorHAnsi" w:hAnsiTheme="minorHAnsi"/>
        </w:rPr>
        <w:t>and 11 are provided as source data.</w:t>
      </w:r>
    </w:p>
    <w:p w14:paraId="5DD7EA82" w14:textId="77777777" w:rsidR="006E2DE7" w:rsidRPr="00505C51" w:rsidRDefault="006E2DE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179C6"/>
    <w:rsid w:val="002E7F0D"/>
    <w:rsid w:val="00313AB2"/>
    <w:rsid w:val="00322A4F"/>
    <w:rsid w:val="00332DC6"/>
    <w:rsid w:val="003E1945"/>
    <w:rsid w:val="005B3921"/>
    <w:rsid w:val="006E2DE7"/>
    <w:rsid w:val="007A5620"/>
    <w:rsid w:val="00930906"/>
    <w:rsid w:val="00A0248A"/>
    <w:rsid w:val="00A65DA0"/>
    <w:rsid w:val="00AF7DBA"/>
    <w:rsid w:val="00BE5736"/>
    <w:rsid w:val="00D13276"/>
    <w:rsid w:val="00D77BF2"/>
    <w:rsid w:val="00DC225A"/>
    <w:rsid w:val="00E066AF"/>
    <w:rsid w:val="00EC103A"/>
    <w:rsid w:val="00F56A3C"/>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Kentsis, Alex/Sloan Kettering Institute</cp:lastModifiedBy>
  <cp:revision>2</cp:revision>
  <dcterms:created xsi:type="dcterms:W3CDTF">2021-01-25T15:37:00Z</dcterms:created>
  <dcterms:modified xsi:type="dcterms:W3CDTF">2021-01-25T15:37:00Z</dcterms:modified>
</cp:coreProperties>
</file>