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bookmarkStart w:id="0" w:name="_GoBack"/>
      <w:bookmarkEnd w:id="0"/>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9"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10"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1"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2"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FA81AA3" w:rsidR="00877644" w:rsidRPr="00125190" w:rsidRDefault="00EE185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calculation is described in Methods section of the submitted manuscript and also in the study protocol uploaded as separate document.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BF750FA" w:rsidR="00B330BD" w:rsidRPr="00125190" w:rsidRDefault="00EE185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Non applicable</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4621778" w:rsidR="0015519A" w:rsidRPr="00505C51" w:rsidRDefault="00D106B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Statt</w:t>
      </w:r>
      <w:r w:rsidR="00EE1854">
        <w:rPr>
          <w:rFonts w:asciiTheme="minorHAnsi" w:hAnsiTheme="minorHAnsi"/>
          <w:sz w:val="22"/>
          <w:szCs w:val="22"/>
        </w:rPr>
        <w:t>stical Analysis is described in Methods section of the submitted manuscript and also in the Statistical Plan submitted together with the study protocol as separate document.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512736E" w:rsidR="00BC3CCE" w:rsidRPr="00505C51" w:rsidRDefault="00EE185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randomization, no masking. Described in the title and Methods section of the submitted manuscript.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2B690EF7" w14:textId="163B4F13" w:rsidR="004B0F5F" w:rsidRPr="00BE5C4C" w:rsidRDefault="004B0F5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Calibri" w:hAnsi="Calibri" w:cs="Calibri"/>
          <w:color w:val="1F497D" w:themeColor="text2"/>
          <w:sz w:val="22"/>
          <w:szCs w:val="22"/>
        </w:rPr>
      </w:pPr>
      <w:r w:rsidRPr="004B0F5F">
        <w:rPr>
          <w:rFonts w:asciiTheme="minorHAnsi" w:hAnsiTheme="minorHAnsi" w:cstheme="minorHAnsi"/>
          <w:color w:val="212121"/>
          <w:sz w:val="22"/>
        </w:rPr>
        <w:t>All data required to reproduce the reported analyses appears in the article text, tables, and figures</w:t>
      </w:r>
      <w:r w:rsidR="00BE5C4C">
        <w:rPr>
          <w:rFonts w:asciiTheme="minorHAnsi" w:hAnsiTheme="minorHAnsi" w:cstheme="minorHAnsi"/>
          <w:color w:val="212121"/>
          <w:sz w:val="22"/>
        </w:rPr>
        <w:t xml:space="preserve">. </w:t>
      </w:r>
      <w:r w:rsidR="00BE5C4C" w:rsidRPr="00BE5C4C">
        <w:rPr>
          <w:rFonts w:ascii="Calibri" w:hAnsi="Calibri" w:cs="Calibri"/>
          <w:color w:val="000000" w:themeColor="text1"/>
          <w:sz w:val="22"/>
          <w:szCs w:val="22"/>
        </w:rPr>
        <w:t>Data of this submission are anticipated to be part of a submission package to the European Medicines Agency for the request of approval of anakinra for the management of COVID-19 guided by the biomarker suPAR. Once this is finalized, the data may become available to your readers. This can be the case after signing contract with the sponsor of the study which is the Hellenic Institute for the Study of Sepsis. The responsible official DPO responsible for GDPR</w:t>
      </w:r>
      <w:r w:rsidR="00BE5C4C" w:rsidRPr="00BE5C4C">
        <w:rPr>
          <w:rFonts w:ascii="Calibri" w:hAnsi="Calibri" w:cs="Calibri"/>
          <w:color w:val="000000" w:themeColor="text1"/>
          <w:sz w:val="22"/>
          <w:szCs w:val="22"/>
        </w:rPr>
        <w:t xml:space="preserve"> (</w:t>
      </w:r>
      <w:hyperlink r:id="rId13" w:history="1">
        <w:r w:rsidR="00BE5C4C" w:rsidRPr="00BE5C4C">
          <w:rPr>
            <w:rStyle w:val="Hyperlink"/>
            <w:rFonts w:ascii="Calibri" w:hAnsi="Calibri" w:cs="Calibri"/>
            <w:color w:val="000000" w:themeColor="text1"/>
            <w:sz w:val="22"/>
            <w:szCs w:val="22"/>
          </w:rPr>
          <w:t>headed@sepsis.gr</w:t>
        </w:r>
      </w:hyperlink>
      <w:r w:rsidR="00BE5C4C" w:rsidRPr="00BE5C4C">
        <w:rPr>
          <w:rFonts w:ascii="Calibri" w:hAnsi="Calibri" w:cs="Calibri"/>
          <w:color w:val="000000" w:themeColor="text1"/>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4"/>
      <w:footerReference w:type="even" r:id="rId15"/>
      <w:footerReference w:type="default" r:id="rId16"/>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26CCE" w14:textId="77777777" w:rsidR="00915FEC" w:rsidRDefault="00915FEC" w:rsidP="004215FE">
      <w:r>
        <w:separator/>
      </w:r>
    </w:p>
  </w:endnote>
  <w:endnote w:type="continuationSeparator" w:id="0">
    <w:p w14:paraId="10482761" w14:textId="77777777" w:rsidR="00915FEC" w:rsidRDefault="00915FE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915FEC">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8A850" w14:textId="77777777" w:rsidR="00915FEC" w:rsidRDefault="00915FEC" w:rsidP="004215FE">
      <w:r>
        <w:separator/>
      </w:r>
    </w:p>
  </w:footnote>
  <w:footnote w:type="continuationSeparator" w:id="0">
    <w:p w14:paraId="2C3C6973" w14:textId="77777777" w:rsidR="00915FEC" w:rsidRDefault="00915FEC"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1AC5"/>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0F5F"/>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1D68"/>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15FEC"/>
    <w:rsid w:val="009205E9"/>
    <w:rsid w:val="0092438C"/>
    <w:rsid w:val="00941D04"/>
    <w:rsid w:val="00963CEF"/>
    <w:rsid w:val="00993065"/>
    <w:rsid w:val="009A0661"/>
    <w:rsid w:val="009A6ECE"/>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5C4C"/>
    <w:rsid w:val="00C1184B"/>
    <w:rsid w:val="00C21D14"/>
    <w:rsid w:val="00C24CF7"/>
    <w:rsid w:val="00C42ECB"/>
    <w:rsid w:val="00C52A77"/>
    <w:rsid w:val="00C820B0"/>
    <w:rsid w:val="00CC6EF3"/>
    <w:rsid w:val="00CD6AEC"/>
    <w:rsid w:val="00CE6849"/>
    <w:rsid w:val="00CF4BBE"/>
    <w:rsid w:val="00CF6CB5"/>
    <w:rsid w:val="00D10224"/>
    <w:rsid w:val="00D106BD"/>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E1854"/>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581567890">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aded@sepsis.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itorial@elifescience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osbiology.org/article/info:doi/10.1371/journal.pbio.10004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iosharing.org/"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C163-146F-478B-98FA-A3248556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Evangelos</cp:lastModifiedBy>
  <cp:revision>4</cp:revision>
  <dcterms:created xsi:type="dcterms:W3CDTF">2021-01-08T08:45:00Z</dcterms:created>
  <dcterms:modified xsi:type="dcterms:W3CDTF">2021-02-16T18:20:00Z</dcterms:modified>
</cp:coreProperties>
</file>