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BA5A4" w14:textId="77777777" w:rsidR="00B368D0" w:rsidRPr="00636942" w:rsidRDefault="00B368D0" w:rsidP="00B368D0">
      <w:pPr>
        <w:jc w:val="center"/>
        <w:rPr>
          <w:rFonts w:cstheme="minorHAnsi"/>
        </w:rPr>
      </w:pPr>
      <w:r w:rsidRPr="00B12902">
        <w:rPr>
          <w:rFonts w:cstheme="minorHAnsi"/>
          <w:b/>
          <w:i/>
        </w:rPr>
        <w:t xml:space="preserve">Supplementary </w:t>
      </w:r>
      <w:r>
        <w:rPr>
          <w:rFonts w:cstheme="minorHAnsi"/>
          <w:b/>
          <w:i/>
        </w:rPr>
        <w:t>File 2a—Frequency and magnitude of open channel current fluctuations in</w:t>
      </w:r>
      <w:r w:rsidRPr="00B12902">
        <w:rPr>
          <w:rFonts w:cstheme="minorHAnsi"/>
          <w:b/>
          <w:i/>
        </w:rPr>
        <w:t xml:space="preserve"> wild type and</w:t>
      </w:r>
      <w:r>
        <w:rPr>
          <w:rFonts w:cstheme="minorHAnsi"/>
          <w:b/>
          <w:i/>
        </w:rPr>
        <w:t xml:space="preserve"> DN</w:t>
      </w:r>
      <w:r w:rsidRPr="00B12902">
        <w:rPr>
          <w:rFonts w:cstheme="minorHAnsi"/>
          <w:b/>
          <w:i/>
        </w:rPr>
        <w:t xml:space="preserve"> receptors</w:t>
      </w:r>
    </w:p>
    <w:tbl>
      <w:tblPr>
        <w:tblW w:w="11358" w:type="dxa"/>
        <w:jc w:val="center"/>
        <w:tblLook w:val="04A0" w:firstRow="1" w:lastRow="0" w:firstColumn="1" w:lastColumn="0" w:noHBand="0" w:noVBand="1"/>
      </w:tblPr>
      <w:tblGrid>
        <w:gridCol w:w="855"/>
        <w:gridCol w:w="869"/>
        <w:gridCol w:w="1094"/>
        <w:gridCol w:w="767"/>
        <w:gridCol w:w="849"/>
        <w:gridCol w:w="869"/>
        <w:gridCol w:w="1057"/>
        <w:gridCol w:w="823"/>
        <w:gridCol w:w="809"/>
        <w:gridCol w:w="869"/>
        <w:gridCol w:w="1094"/>
        <w:gridCol w:w="661"/>
        <w:gridCol w:w="742"/>
      </w:tblGrid>
      <w:tr w:rsidR="000F322C" w:rsidRPr="000F322C" w14:paraId="56D034EE" w14:textId="77777777" w:rsidTr="00CE446E">
        <w:trPr>
          <w:trHeight w:val="300"/>
          <w:jc w:val="center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B2707" w14:textId="45C6659E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4F516" w14:textId="67353F47" w:rsidR="008A3FF2" w:rsidRPr="00CE446E" w:rsidRDefault="00814FEF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s</m:t>
                    </m:r>
                  </m:sub>
                </m:sSub>
              </m:oMath>
            </m:oMathPara>
          </w:p>
          <w:p w14:paraId="33351C06" w14:textId="79D9A03B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1A01" w14:textId="00C981AE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95% CI</w:t>
            </w:r>
          </w:p>
          <w:p w14:paraId="1780F2EA" w14:textId="4F746925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C197" w14:textId="1578B262" w:rsidR="008A3FF2" w:rsidRPr="00CE446E" w:rsidRDefault="00814FEF" w:rsidP="00CE446E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cs</m:t>
                  </m:r>
                </m:sub>
              </m:sSub>
            </m:oMath>
            <w:r w:rsidR="008A3FF2"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 (Hz)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2AEA6" w14:textId="4D809F7D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95% CI</w:t>
            </w:r>
          </w:p>
          <w:p w14:paraId="4A569BBE" w14:textId="3C2C8720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(Hz)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CB74" w14:textId="5A736FDA" w:rsidR="008A3FF2" w:rsidRPr="00CE446E" w:rsidRDefault="00814FEF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16"/>
                        <w:szCs w:val="16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  <w:vertAlign w:val="subscript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  <w:vertAlign w:val="subscript"/>
                      </w:rPr>
                      <m:t>f</m:t>
                    </m:r>
                  </m:sub>
                </m:sSub>
              </m:oMath>
            </m:oMathPara>
          </w:p>
          <w:p w14:paraId="77A19259" w14:textId="1201AE8F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2CD9" w14:textId="1996E3A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95% CI</w:t>
            </w:r>
          </w:p>
          <w:p w14:paraId="0C7867BB" w14:textId="50C969BB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02D1B" w14:textId="4CA82EE5" w:rsidR="008A3FF2" w:rsidRPr="00CE446E" w:rsidRDefault="00814FEF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cf</m:t>
                  </m:r>
                </m:sub>
              </m:sSub>
            </m:oMath>
            <w:r w:rsidR="008A3FF2"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(Hz)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368C" w14:textId="6B1BEDFE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95% CI</w:t>
            </w:r>
          </w:p>
          <w:p w14:paraId="0D3F12D1" w14:textId="1EF074E0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(Hz)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6E37" w14:textId="542FC698" w:rsidR="008A3FF2" w:rsidRPr="00CE446E" w:rsidRDefault="00814FEF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c</m:t>
                    </m:r>
                  </m:sub>
                </m:sSub>
              </m:oMath>
            </m:oMathPara>
          </w:p>
          <w:p w14:paraId="47C1A3A2" w14:textId="5ADE5E33" w:rsidR="000F322C" w:rsidRPr="00CE446E" w:rsidRDefault="000F322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2711A">
              <w:rPr>
                <w:rFonts w:cstheme="minorHAnsi"/>
                <w:sz w:val="16"/>
                <w:szCs w:val="16"/>
              </w:rPr>
              <w:t>(A</w:t>
            </w:r>
            <w:r w:rsidRPr="0002711A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02711A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35A55" w14:textId="29860B35" w:rsidR="000F322C" w:rsidRPr="0002711A" w:rsidRDefault="000F322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2711A">
              <w:rPr>
                <w:rFonts w:eastAsia="Times New Roman" w:cstheme="minorHAnsi"/>
                <w:color w:val="000000"/>
                <w:sz w:val="16"/>
                <w:szCs w:val="16"/>
              </w:rPr>
              <w:t>95% CI</w:t>
            </w:r>
          </w:p>
          <w:p w14:paraId="6AAF682A" w14:textId="373D4E0A" w:rsidR="008A3FF2" w:rsidRPr="00CE446E" w:rsidRDefault="000F322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2711A">
              <w:rPr>
                <w:rFonts w:cstheme="minorHAnsi"/>
                <w:sz w:val="16"/>
                <w:szCs w:val="16"/>
              </w:rPr>
              <w:t>(A</w:t>
            </w:r>
            <w:r w:rsidRPr="0002711A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02711A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BFA82" w14:textId="1668B351" w:rsidR="008A3FF2" w:rsidRPr="00CE446E" w:rsidRDefault="000F322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SD/A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6329B" w14:textId="49B3F3B5" w:rsidR="008A3FF2" w:rsidRPr="00CE446E" w:rsidRDefault="000F322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SD</w:t>
            </w:r>
          </w:p>
        </w:tc>
      </w:tr>
      <w:tr w:rsidR="007956BC" w:rsidRPr="000F322C" w14:paraId="11BD3A44" w14:textId="77777777" w:rsidTr="00CE446E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7963" w14:textId="77777777" w:rsidR="007956BC" w:rsidRPr="00CE446E" w:rsidRDefault="007956BC" w:rsidP="007956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WT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C8628" w14:textId="49CF02EC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39967" w14:textId="25B006C8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0DB57" w14:textId="6D00E179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40B1" w14:textId="55D6CF59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DA6F6" w14:textId="3CB8EC68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6.17E-29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B01FC" w14:textId="261C2C34" w:rsidR="007956BC" w:rsidRPr="00CE446E" w:rsidRDefault="007956BC" w:rsidP="007956B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5.75E-29 to 6.76E-29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F97D" w14:textId="0C00159D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FB2F" w14:textId="65F796C2" w:rsidR="007956BC" w:rsidRPr="00CE446E" w:rsidRDefault="007956BC" w:rsidP="007956B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1732 to 2138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344EA" w14:textId="76EE668A" w:rsidR="007956BC" w:rsidRPr="00CE446E" w:rsidRDefault="007956BC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1.74E-29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7B52D" w14:textId="730F40ED" w:rsidR="007956BC" w:rsidRPr="00CE446E" w:rsidRDefault="007956BC" w:rsidP="007956BC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1.62E-</w:t>
            </w:r>
            <w:proofErr w:type="gramStart"/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>29  to</w:t>
            </w:r>
            <w:proofErr w:type="gramEnd"/>
            <w:r w:rsidRPr="00CE44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1.82E-29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55F7" w14:textId="77777777" w:rsidR="007956BC" w:rsidRPr="00CE446E" w:rsidRDefault="007956BC" w:rsidP="007956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4BDAC" w14:textId="77777777" w:rsidR="007956BC" w:rsidRPr="00CE446E" w:rsidRDefault="007956BC" w:rsidP="007956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0.0043</w:t>
            </w:r>
          </w:p>
        </w:tc>
      </w:tr>
      <w:tr w:rsidR="000F322C" w:rsidRPr="000F322C" w14:paraId="4C69AF4D" w14:textId="77777777" w:rsidTr="00CE446E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00D2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β DN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4205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2.24E-28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C3A0A" w14:textId="2CDD74DB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1.86E-28 to</w:t>
            </w:r>
          </w:p>
          <w:p w14:paraId="4CA68977" w14:textId="3916926D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2.69E-28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774B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416.2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0829" w14:textId="35C870F1" w:rsidR="000F322C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289.8 to</w:t>
            </w:r>
          </w:p>
          <w:p w14:paraId="5C9142A6" w14:textId="06CAC4DD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542.7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6C24E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1.05E-28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74F0D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9.12E-29 to</w:t>
            </w:r>
          </w:p>
          <w:p w14:paraId="3D4908AC" w14:textId="1FE0DA66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1.20E-28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7C43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B2A0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3239 to</w:t>
            </w:r>
          </w:p>
          <w:p w14:paraId="3351DEA6" w14:textId="568C721D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5108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744A5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5.13E-29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404D6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4.47E-29 to</w:t>
            </w:r>
          </w:p>
          <w:p w14:paraId="6B714C93" w14:textId="08C347BE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5.89E-29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8D0C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0A0E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0.0105</w:t>
            </w:r>
          </w:p>
        </w:tc>
      </w:tr>
      <w:tr w:rsidR="000F322C" w:rsidRPr="000F322C" w14:paraId="00CAC129" w14:textId="77777777" w:rsidTr="00CE446E">
        <w:trPr>
          <w:trHeight w:val="300"/>
          <w:jc w:val="center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EC40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β + δ DN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0D79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1.58E-27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5A56B" w14:textId="46D8C223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1.26E-27 to</w:t>
            </w:r>
          </w:p>
          <w:p w14:paraId="34DB939B" w14:textId="1B5D78F2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2.04E-27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6112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3027D" w14:textId="77777777" w:rsidR="000F322C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86.54 to</w:t>
            </w:r>
          </w:p>
          <w:p w14:paraId="172ADF7C" w14:textId="75601BAF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140.4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C59C2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4.27E-28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A3C16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3.98E-28 to</w:t>
            </w:r>
          </w:p>
          <w:p w14:paraId="549C4CC7" w14:textId="11161F44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4.57E-28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A5E50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2842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767E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2612 to</w:t>
            </w:r>
          </w:p>
          <w:p w14:paraId="5940EBBE" w14:textId="16983F98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3072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0B935" w14:textId="77777777" w:rsidR="008A3FF2" w:rsidRPr="00CE446E" w:rsidRDefault="008A3FF2" w:rsidP="00CE44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1.12E-28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53417" w14:textId="77777777" w:rsidR="000F322C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1.05E-28 to</w:t>
            </w:r>
          </w:p>
          <w:p w14:paraId="72EDF048" w14:textId="2FAA3738" w:rsidR="008A3FF2" w:rsidRPr="00CE446E" w:rsidRDefault="008A3FF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1.17E-28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7E5AE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0.159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310DC" w14:textId="77777777" w:rsidR="008A3FF2" w:rsidRPr="00CE446E" w:rsidRDefault="008A3F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>0.0173</w:t>
            </w:r>
          </w:p>
        </w:tc>
      </w:tr>
    </w:tbl>
    <w:p w14:paraId="2EA69DF1" w14:textId="3E68FC7C" w:rsidR="00B368D0" w:rsidRDefault="00B368D0" w:rsidP="00B368D0">
      <w:pPr>
        <w:rPr>
          <w:rFonts w:cstheme="minorHAnsi"/>
          <w:b/>
          <w:i/>
        </w:rPr>
      </w:pPr>
    </w:p>
    <w:bookmarkStart w:id="0" w:name="_Hlk66092518"/>
    <w:p w14:paraId="4905F0CE" w14:textId="5EB999CB" w:rsidR="00B368D0" w:rsidRPr="00636942" w:rsidRDefault="00814FEF" w:rsidP="00B368D0">
      <w:pPr>
        <w:spacing w:line="480" w:lineRule="auto"/>
        <w:rPr>
          <w:rFonts w:eastAsia="Times New Roman" w:cstheme="minorHAnsi"/>
          <w:color w:val="000000"/>
        </w:rPr>
      </w:pP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</w:rPr>
              <m:t>s</m:t>
            </m:r>
          </m:sub>
        </m:sSub>
      </m:oMath>
      <w:r w:rsidR="00B368D0">
        <w:rPr>
          <w:rFonts w:eastAsiaTheme="minorEastAsia" w:cstheme="minorHAnsi"/>
          <w:color w:val="000000"/>
        </w:rPr>
        <w:t>,</w:t>
      </w:r>
      <w:r w:rsidR="00B368D0" w:rsidRPr="00636942">
        <w:rPr>
          <w:rFonts w:eastAsia="Times New Roman" w:cstheme="minorHAnsi"/>
          <w:color w:val="000000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  <w:vertAlign w:val="subscript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  <w:vertAlign w:val="subscript"/>
              </w:rPr>
              <m:t>S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  <w:vertAlign w:val="subscript"/>
              </w:rPr>
              <m:t>f</m:t>
            </m:r>
          </m:sub>
        </m:sSub>
      </m:oMath>
      <w:r w:rsidR="00B368D0">
        <w:rPr>
          <w:rFonts w:eastAsiaTheme="minorEastAsia" w:cstheme="minorHAnsi"/>
          <w:color w:val="000000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</w:rPr>
              <m:t>f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</w:rPr>
              <m:t>cs</m:t>
            </m:r>
          </m:sub>
        </m:sSub>
      </m:oMath>
      <w:r w:rsidR="00B368D0">
        <w:rPr>
          <w:rFonts w:eastAsiaTheme="minorEastAsia" w:cstheme="minorHAnsi"/>
          <w:color w:val="000000"/>
        </w:rPr>
        <w:t xml:space="preserve">, </w:t>
      </w:r>
      <m:oMath>
        <m:sSub>
          <m:sSubPr>
            <m:ctrlPr>
              <w:rPr>
                <w:rFonts w:ascii="Cambria Math" w:eastAsia="Times New Roman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theme="minorHAnsi"/>
                <w:color w:val="000000"/>
              </w:rPr>
              <m:t>f</m:t>
            </m:r>
          </m:e>
          <m:sub>
            <m:r>
              <w:rPr>
                <w:rFonts w:ascii="Cambria Math" w:eastAsia="Times New Roman" w:hAnsi="Cambria Math" w:cstheme="minorHAnsi"/>
                <w:color w:val="000000"/>
              </w:rPr>
              <m:t>cf</m:t>
            </m:r>
          </m:sub>
        </m:sSub>
      </m:oMath>
      <w:r w:rsidR="000F322C">
        <w:rPr>
          <w:rFonts w:eastAsiaTheme="minorEastAsia" w:cstheme="minorHAnsi"/>
          <w:color w:val="000000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 w:cstheme="minorHAnsi"/>
                <w:color w:val="000000"/>
              </w:rPr>
              <m:t>S</m:t>
            </m:r>
          </m:e>
          <m:sub>
            <m:r>
              <w:rPr>
                <w:rFonts w:ascii="Cambria Math" w:eastAsiaTheme="minorEastAsia" w:hAnsi="Cambria Math" w:cstheme="minorHAnsi"/>
                <w:color w:val="000000"/>
              </w:rPr>
              <m:t>c</m:t>
            </m:r>
          </m:sub>
        </m:sSub>
      </m:oMath>
      <w:r w:rsidR="00B368D0">
        <w:rPr>
          <w:rFonts w:eastAsiaTheme="minorEastAsia" w:cstheme="minorHAnsi"/>
          <w:color w:val="000000"/>
        </w:rPr>
        <w:t xml:space="preserve"> determined from least squares fit of Eq. 1 in main text to open channel current power spectra</w:t>
      </w:r>
      <w:bookmarkStart w:id="1" w:name="_GoBack"/>
      <w:bookmarkEnd w:id="1"/>
      <w:r w:rsidR="00B368D0">
        <w:rPr>
          <w:rFonts w:eastAsiaTheme="minorEastAsia" w:cstheme="minorHAnsi"/>
          <w:color w:val="000000"/>
        </w:rPr>
        <w:t>. SD/A indicates open channel current standard deviation relative to channel amplitude. Spread is shown as 95% confidence or standard deviation</w:t>
      </w:r>
      <w:r w:rsidR="00CE446E">
        <w:rPr>
          <w:rFonts w:eastAsiaTheme="minorEastAsia" w:cstheme="minorHAnsi"/>
          <w:color w:val="000000"/>
        </w:rPr>
        <w:t xml:space="preserve"> as indicated in table</w:t>
      </w:r>
      <w:r w:rsidR="00B368D0">
        <w:rPr>
          <w:rFonts w:eastAsiaTheme="minorEastAsia" w:cstheme="minorHAnsi"/>
          <w:color w:val="000000"/>
        </w:rPr>
        <w:t xml:space="preserve">. Fits obtained from the average of spectrum of at least 50 open channel segments with baseline spectra subtracted. </w:t>
      </w:r>
    </w:p>
    <w:bookmarkEnd w:id="0"/>
    <w:p w14:paraId="03F3E8E7" w14:textId="77777777" w:rsidR="00B368D0" w:rsidRPr="00636942" w:rsidRDefault="00B368D0" w:rsidP="00B368D0">
      <w:pPr>
        <w:rPr>
          <w:rFonts w:eastAsia="Times New Roman" w:cstheme="minorHAnsi"/>
          <w:color w:val="000000"/>
        </w:rPr>
      </w:pPr>
    </w:p>
    <w:p w14:paraId="3F3AA622" w14:textId="77777777" w:rsidR="00B368D0" w:rsidRDefault="00B368D0" w:rsidP="00B368D0">
      <w:pPr>
        <w:tabs>
          <w:tab w:val="left" w:pos="8357"/>
        </w:tabs>
        <w:spacing w:line="480" w:lineRule="auto"/>
        <w:rPr>
          <w:rFonts w:cstheme="minorHAnsi"/>
        </w:rPr>
      </w:pPr>
    </w:p>
    <w:p w14:paraId="48043361" w14:textId="77777777" w:rsidR="00B368D0" w:rsidRPr="00636942" w:rsidRDefault="00B368D0" w:rsidP="00B368D0">
      <w:pPr>
        <w:tabs>
          <w:tab w:val="left" w:pos="8357"/>
        </w:tabs>
        <w:spacing w:line="480" w:lineRule="auto"/>
        <w:rPr>
          <w:rFonts w:cstheme="minorHAnsi"/>
        </w:rPr>
      </w:pPr>
      <w:r w:rsidRPr="00636942">
        <w:rPr>
          <w:rFonts w:cstheme="minorHAnsi"/>
        </w:rPr>
        <w:tab/>
      </w:r>
    </w:p>
    <w:p w14:paraId="6433DF96" w14:textId="77777777" w:rsidR="00B368D0" w:rsidRPr="00636942" w:rsidRDefault="00B368D0" w:rsidP="00B368D0">
      <w:pPr>
        <w:rPr>
          <w:rFonts w:cstheme="minorHAnsi"/>
        </w:rPr>
      </w:pPr>
    </w:p>
    <w:p w14:paraId="3515650B" w14:textId="77777777" w:rsidR="00B368D0" w:rsidRDefault="00B368D0" w:rsidP="00B368D0">
      <w:pPr>
        <w:rPr>
          <w:rFonts w:cstheme="minorHAnsi"/>
        </w:rPr>
      </w:pPr>
      <w:r>
        <w:rPr>
          <w:rFonts w:cstheme="minorHAnsi"/>
        </w:rPr>
        <w:br w:type="page"/>
      </w:r>
    </w:p>
    <w:p w14:paraId="10D231E3" w14:textId="77777777" w:rsidR="00B368D0" w:rsidRPr="00636942" w:rsidRDefault="00B368D0" w:rsidP="00B368D0">
      <w:pPr>
        <w:jc w:val="center"/>
        <w:rPr>
          <w:rFonts w:cstheme="minorHAnsi"/>
        </w:rPr>
      </w:pPr>
      <w:r w:rsidRPr="00B12902">
        <w:rPr>
          <w:rFonts w:cstheme="minorHAnsi"/>
          <w:b/>
          <w:i/>
        </w:rPr>
        <w:lastRenderedPageBreak/>
        <w:t xml:space="preserve">Supplementary </w:t>
      </w:r>
      <w:r>
        <w:rPr>
          <w:rFonts w:cstheme="minorHAnsi"/>
          <w:b/>
          <w:i/>
        </w:rPr>
        <w:t>File 2b—Power spectra and open channel current relaxations of the β-DN + δ-DN receptor</w:t>
      </w: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960"/>
        <w:gridCol w:w="1108"/>
        <w:gridCol w:w="1189"/>
        <w:gridCol w:w="1108"/>
        <w:gridCol w:w="1108"/>
        <w:gridCol w:w="1108"/>
        <w:gridCol w:w="1108"/>
        <w:gridCol w:w="1057"/>
        <w:gridCol w:w="1057"/>
        <w:gridCol w:w="983"/>
      </w:tblGrid>
      <w:tr w:rsidR="00B8050F" w:rsidRPr="00B8050F" w14:paraId="5628B810" w14:textId="1B92C4BA" w:rsidTr="00CE446E">
        <w:trPr>
          <w:trHeight w:val="1043"/>
          <w:jc w:val="center"/>
        </w:trPr>
        <w:tc>
          <w:tcPr>
            <w:tcW w:w="960" w:type="dxa"/>
            <w:noWrap/>
            <w:vAlign w:val="center"/>
            <w:hideMark/>
          </w:tcPr>
          <w:p w14:paraId="6AD0919A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5E6EAD5D" w14:textId="77777777" w:rsidR="00376B07" w:rsidRPr="00CE446E" w:rsidRDefault="00814FE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cs</m:t>
                    </m:r>
                  </m:sub>
                </m:sSub>
              </m:oMath>
            </m:oMathPara>
          </w:p>
          <w:p w14:paraId="56FDC2B1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 (Hz)</w:t>
            </w:r>
          </w:p>
        </w:tc>
        <w:tc>
          <w:tcPr>
            <w:tcW w:w="1189" w:type="dxa"/>
            <w:noWrap/>
            <w:vAlign w:val="center"/>
            <w:hideMark/>
          </w:tcPr>
          <w:p w14:paraId="6022EE72" w14:textId="77777777" w:rsidR="00376B07" w:rsidRPr="00CE446E" w:rsidRDefault="00814FE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f</m:t>
                    </m:r>
                  </m:e>
                  <m:sub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6"/>
                        <w:szCs w:val="16"/>
                      </w:rPr>
                      <m:t>cf</m:t>
                    </m:r>
                  </m:sub>
                </m:sSub>
              </m:oMath>
            </m:oMathPara>
          </w:p>
          <w:p w14:paraId="372265B4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 (Hz)</w:t>
            </w:r>
          </w:p>
        </w:tc>
        <w:tc>
          <w:tcPr>
            <w:tcW w:w="1108" w:type="dxa"/>
            <w:noWrap/>
            <w:vAlign w:val="center"/>
            <w:hideMark/>
          </w:tcPr>
          <w:p w14:paraId="3DA47F82" w14:textId="77777777" w:rsidR="00376B07" w:rsidRPr="00CE446E" w:rsidRDefault="00814FE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αs</m:t>
                  </m:r>
                </m:sub>
              </m:sSub>
            </m:oMath>
            <w:r w:rsidR="00376B07" w:rsidRPr="00CE446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ABC8540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O→C</w:t>
            </w:r>
          </w:p>
        </w:tc>
        <w:tc>
          <w:tcPr>
            <w:tcW w:w="1108" w:type="dxa"/>
            <w:noWrap/>
            <w:vAlign w:val="center"/>
            <w:hideMark/>
          </w:tcPr>
          <w:p w14:paraId="5D50DF16" w14:textId="77777777" w:rsidR="00376B07" w:rsidRPr="00CE446E" w:rsidRDefault="00814FE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αf</m:t>
                    </m:r>
                  </m:sub>
                </m:sSub>
              </m:oMath>
            </m:oMathPara>
          </w:p>
          <w:p w14:paraId="028B2BFB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 O→C</w:t>
            </w:r>
          </w:p>
        </w:tc>
        <w:tc>
          <w:tcPr>
            <w:tcW w:w="1108" w:type="dxa"/>
            <w:noWrap/>
            <w:vAlign w:val="center"/>
            <w:hideMark/>
          </w:tcPr>
          <w:p w14:paraId="3022FF9F" w14:textId="77777777" w:rsidR="00376B07" w:rsidRPr="00CE446E" w:rsidRDefault="00814FE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βs</m:t>
                  </m:r>
                </m:sub>
              </m:sSub>
            </m:oMath>
            <w:r w:rsidR="00376B07" w:rsidRPr="00CE446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9B53C86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C→O</w:t>
            </w:r>
          </w:p>
        </w:tc>
        <w:tc>
          <w:tcPr>
            <w:tcW w:w="1108" w:type="dxa"/>
            <w:noWrap/>
            <w:vAlign w:val="center"/>
            <w:hideMark/>
          </w:tcPr>
          <w:p w14:paraId="48DFAF47" w14:textId="77777777" w:rsidR="00376B07" w:rsidRPr="00CE446E" w:rsidRDefault="00814FE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16"/>
                      <w:szCs w:val="16"/>
                    </w:rPr>
                    <m:t>βf</m:t>
                  </m:r>
                </m:sub>
              </m:sSub>
            </m:oMath>
            <w:r w:rsidR="00376B07" w:rsidRPr="00CE446E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8542563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C→O</w:t>
            </w:r>
          </w:p>
        </w:tc>
        <w:tc>
          <w:tcPr>
            <w:tcW w:w="1057" w:type="dxa"/>
            <w:noWrap/>
            <w:vAlign w:val="center"/>
            <w:hideMark/>
          </w:tcPr>
          <w:p w14:paraId="5F2B24B3" w14:textId="77777777" w:rsidR="00376B07" w:rsidRPr="00CE446E" w:rsidRDefault="00814FE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s</m:t>
                  </m:r>
                </m:sub>
              </m:sSub>
            </m:oMath>
            <w:r w:rsidR="00376B07"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152BC9C9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 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1057" w:type="dxa"/>
            <w:noWrap/>
            <w:vAlign w:val="center"/>
            <w:hideMark/>
          </w:tcPr>
          <w:p w14:paraId="4BE8E6EE" w14:textId="77777777" w:rsidR="00376B07" w:rsidRPr="00CE446E" w:rsidRDefault="00814FEF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</w:rPr>
                    <m:t>f</m:t>
                  </m:r>
                </m:sub>
              </m:sSub>
            </m:oMath>
            <w:r w:rsidR="00376B07" w:rsidRPr="00CE446E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</w:t>
            </w:r>
          </w:p>
          <w:p w14:paraId="40F01A2B" w14:textId="77777777" w:rsidR="00376B07" w:rsidRPr="00CE446E" w:rsidRDefault="00376B07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 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  <w:tc>
          <w:tcPr>
            <w:tcW w:w="983" w:type="dxa"/>
            <w:vAlign w:val="center"/>
          </w:tcPr>
          <w:p w14:paraId="421BAE3C" w14:textId="670E146F" w:rsidR="00376B07" w:rsidRPr="00CE446E" w:rsidRDefault="00814FEF">
            <w:pPr>
              <w:jc w:val="center"/>
              <w:rPr>
                <w:rFonts w:eastAsia="Calibri" w:cstheme="minorHAnsi"/>
                <w:i/>
                <w:color w:val="000000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theme="minorHAnsi"/>
                        <w:i/>
                        <w:color w:val="000000"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inorHAnsi"/>
                        <w:color w:val="000000"/>
                        <w:sz w:val="16"/>
                        <w:szCs w:val="16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 w:cstheme="minorHAnsi"/>
                        <w:color w:val="000000"/>
                        <w:sz w:val="16"/>
                        <w:szCs w:val="16"/>
                      </w:rPr>
                      <m:t>c</m:t>
                    </m:r>
                  </m:sub>
                </m:sSub>
              </m:oMath>
            </m:oMathPara>
          </w:p>
          <w:p w14:paraId="6891C180" w14:textId="1C74CEE2" w:rsidR="00376B07" w:rsidRPr="00CE446E" w:rsidRDefault="00376B07">
            <w:pPr>
              <w:jc w:val="center"/>
              <w:rPr>
                <w:rFonts w:eastAsia="Calibri" w:cstheme="minorHAnsi"/>
                <w:i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(A</w:t>
            </w:r>
            <w:r w:rsidRPr="00CE446E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E446E">
              <w:rPr>
                <w:rFonts w:cstheme="minorHAnsi"/>
                <w:sz w:val="16"/>
                <w:szCs w:val="16"/>
              </w:rPr>
              <w:t>/Hz)</w:t>
            </w:r>
          </w:p>
        </w:tc>
      </w:tr>
      <w:tr w:rsidR="00B8050F" w:rsidRPr="00B8050F" w14:paraId="027F7E17" w14:textId="3AB9329A" w:rsidTr="00CE446E">
        <w:trPr>
          <w:trHeight w:val="250"/>
          <w:jc w:val="center"/>
        </w:trPr>
        <w:tc>
          <w:tcPr>
            <w:tcW w:w="960" w:type="dxa"/>
            <w:noWrap/>
            <w:vAlign w:val="center"/>
            <w:hideMark/>
          </w:tcPr>
          <w:p w14:paraId="732A32D9" w14:textId="77777777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Value</w:t>
            </w:r>
          </w:p>
        </w:tc>
        <w:tc>
          <w:tcPr>
            <w:tcW w:w="1108" w:type="dxa"/>
            <w:noWrap/>
            <w:vAlign w:val="center"/>
            <w:hideMark/>
          </w:tcPr>
          <w:p w14:paraId="34EDA465" w14:textId="32872AAF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118.34</w:t>
            </w:r>
          </w:p>
        </w:tc>
        <w:tc>
          <w:tcPr>
            <w:tcW w:w="1189" w:type="dxa"/>
            <w:noWrap/>
            <w:vAlign w:val="center"/>
            <w:hideMark/>
          </w:tcPr>
          <w:p w14:paraId="1BC89062" w14:textId="067D5C4F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2852.9</w:t>
            </w:r>
          </w:p>
        </w:tc>
        <w:tc>
          <w:tcPr>
            <w:tcW w:w="1108" w:type="dxa"/>
            <w:noWrap/>
            <w:vAlign w:val="center"/>
            <w:hideMark/>
          </w:tcPr>
          <w:p w14:paraId="7857C355" w14:textId="124B0949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-0.0053</w:t>
            </w:r>
          </w:p>
        </w:tc>
        <w:tc>
          <w:tcPr>
            <w:tcW w:w="1108" w:type="dxa"/>
            <w:noWrap/>
            <w:vAlign w:val="center"/>
            <w:hideMark/>
          </w:tcPr>
          <w:p w14:paraId="59ED9BDF" w14:textId="63AFED0A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-0.0401</w:t>
            </w:r>
          </w:p>
        </w:tc>
        <w:tc>
          <w:tcPr>
            <w:tcW w:w="1108" w:type="dxa"/>
            <w:noWrap/>
            <w:vAlign w:val="center"/>
            <w:hideMark/>
          </w:tcPr>
          <w:p w14:paraId="0B81ADEE" w14:textId="6F258953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0.0278</w:t>
            </w:r>
          </w:p>
        </w:tc>
        <w:tc>
          <w:tcPr>
            <w:tcW w:w="1108" w:type="dxa"/>
            <w:noWrap/>
            <w:vAlign w:val="center"/>
            <w:hideMark/>
          </w:tcPr>
          <w:p w14:paraId="08FA36DE" w14:textId="0E121630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0.0728</w:t>
            </w:r>
          </w:p>
        </w:tc>
        <w:tc>
          <w:tcPr>
            <w:tcW w:w="1057" w:type="dxa"/>
            <w:noWrap/>
            <w:vAlign w:val="center"/>
            <w:hideMark/>
          </w:tcPr>
          <w:p w14:paraId="021786FE" w14:textId="66E9EB9A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1.55E-27</w:t>
            </w:r>
          </w:p>
        </w:tc>
        <w:tc>
          <w:tcPr>
            <w:tcW w:w="1057" w:type="dxa"/>
            <w:noWrap/>
            <w:vAlign w:val="center"/>
            <w:hideMark/>
          </w:tcPr>
          <w:p w14:paraId="5BA2756B" w14:textId="37006DAE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4.25E-28</w:t>
            </w:r>
          </w:p>
        </w:tc>
        <w:tc>
          <w:tcPr>
            <w:tcW w:w="983" w:type="dxa"/>
            <w:vAlign w:val="center"/>
          </w:tcPr>
          <w:p w14:paraId="6DD71562" w14:textId="36D59908" w:rsidR="00B8050F" w:rsidRPr="00CE446E" w:rsidRDefault="00B8050F" w:rsidP="00CE446E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1.11E-28</w:t>
            </w:r>
          </w:p>
        </w:tc>
      </w:tr>
      <w:tr w:rsidR="00B8050F" w:rsidRPr="00B8050F" w14:paraId="4DBA5711" w14:textId="6F5C4FD4" w:rsidTr="00CE446E">
        <w:trPr>
          <w:trHeight w:val="250"/>
          <w:jc w:val="center"/>
        </w:trPr>
        <w:tc>
          <w:tcPr>
            <w:tcW w:w="960" w:type="dxa"/>
            <w:noWrap/>
            <w:vAlign w:val="center"/>
            <w:hideMark/>
          </w:tcPr>
          <w:p w14:paraId="7014F844" w14:textId="77777777" w:rsidR="00B8050F" w:rsidRPr="00CE446E" w:rsidRDefault="00B8050F" w:rsidP="00CE446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95% CI</w:t>
            </w:r>
          </w:p>
        </w:tc>
        <w:tc>
          <w:tcPr>
            <w:tcW w:w="1108" w:type="dxa"/>
            <w:noWrap/>
            <w:vAlign w:val="center"/>
            <w:hideMark/>
          </w:tcPr>
          <w:p w14:paraId="681713B9" w14:textId="77777777" w:rsidR="00B8050F" w:rsidRPr="00CE446E" w:rsidRDefault="00B8050F" w:rsidP="00CE446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125.61 to</w:t>
            </w:r>
          </w:p>
          <w:p w14:paraId="6F854695" w14:textId="267C73EB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111.07</w:t>
            </w:r>
          </w:p>
        </w:tc>
        <w:tc>
          <w:tcPr>
            <w:tcW w:w="1189" w:type="dxa"/>
            <w:noWrap/>
            <w:vAlign w:val="center"/>
            <w:hideMark/>
          </w:tcPr>
          <w:p w14:paraId="2208050E" w14:textId="77777777" w:rsidR="00B8050F" w:rsidRPr="00CE446E" w:rsidRDefault="00B8050F" w:rsidP="00CE446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2790.9 to</w:t>
            </w:r>
          </w:p>
          <w:p w14:paraId="66F1B90A" w14:textId="0F77D1B2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 xml:space="preserve">2914.8  </w:t>
            </w:r>
          </w:p>
        </w:tc>
        <w:tc>
          <w:tcPr>
            <w:tcW w:w="1108" w:type="dxa"/>
            <w:noWrap/>
            <w:vAlign w:val="center"/>
            <w:hideMark/>
          </w:tcPr>
          <w:p w14:paraId="12E4A116" w14:textId="02B44C8B" w:rsidR="00B8050F" w:rsidRDefault="00B8050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-0.0083 </w:t>
            </w:r>
            <w:r w:rsidRPr="00CE446E">
              <w:rPr>
                <w:rFonts w:cstheme="minorHAnsi"/>
                <w:color w:val="000000"/>
                <w:sz w:val="16"/>
                <w:szCs w:val="16"/>
              </w:rPr>
              <w:t>to</w:t>
            </w:r>
          </w:p>
          <w:p w14:paraId="625498A9" w14:textId="59E930C9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-0.0022</w:t>
            </w:r>
          </w:p>
        </w:tc>
        <w:tc>
          <w:tcPr>
            <w:tcW w:w="1108" w:type="dxa"/>
            <w:noWrap/>
            <w:vAlign w:val="center"/>
            <w:hideMark/>
          </w:tcPr>
          <w:p w14:paraId="33970740" w14:textId="182ABA61" w:rsidR="00B8050F" w:rsidRPr="00CE446E" w:rsidDel="00376B07" w:rsidRDefault="00B8050F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 xml:space="preserve">-0.0545 </w:t>
            </w:r>
            <w:r w:rsidRPr="00CE446E">
              <w:rPr>
                <w:rFonts w:cstheme="minorHAnsi"/>
                <w:color w:val="000000"/>
                <w:sz w:val="16"/>
                <w:szCs w:val="16"/>
              </w:rPr>
              <w:t>to</w:t>
            </w:r>
          </w:p>
          <w:p w14:paraId="6271780A" w14:textId="62016304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-0.0257</w:t>
            </w:r>
          </w:p>
        </w:tc>
        <w:tc>
          <w:tcPr>
            <w:tcW w:w="1108" w:type="dxa"/>
            <w:noWrap/>
            <w:vAlign w:val="center"/>
            <w:hideMark/>
          </w:tcPr>
          <w:p w14:paraId="4D67B28E" w14:textId="77777777" w:rsidR="00B8050F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0.0247 to</w:t>
            </w:r>
          </w:p>
          <w:p w14:paraId="36170002" w14:textId="6A4072AF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0.03</w:t>
            </w:r>
            <w:r w:rsidR="0012500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108" w:type="dxa"/>
            <w:noWrap/>
            <w:vAlign w:val="center"/>
            <w:hideMark/>
          </w:tcPr>
          <w:p w14:paraId="27F7A2F9" w14:textId="457C826F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0.0583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CE446E">
              <w:rPr>
                <w:rFonts w:cstheme="minorHAnsi"/>
                <w:color w:val="000000"/>
                <w:sz w:val="16"/>
                <w:szCs w:val="16"/>
              </w:rPr>
              <w:t>to</w:t>
            </w:r>
          </w:p>
          <w:p w14:paraId="2B68278B" w14:textId="25F60778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sz w:val="16"/>
                <w:szCs w:val="16"/>
              </w:rPr>
              <w:t>0.0872</w:t>
            </w:r>
          </w:p>
        </w:tc>
        <w:tc>
          <w:tcPr>
            <w:tcW w:w="1057" w:type="dxa"/>
            <w:noWrap/>
            <w:vAlign w:val="center"/>
            <w:hideMark/>
          </w:tcPr>
          <w:p w14:paraId="243D0703" w14:textId="77777777" w:rsidR="00B8050F" w:rsidRDefault="00B8050F" w:rsidP="00CE446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1.46E-27 to</w:t>
            </w:r>
          </w:p>
          <w:p w14:paraId="55C1B8AA" w14:textId="54A4B484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1.64E-27</w:t>
            </w:r>
          </w:p>
        </w:tc>
        <w:tc>
          <w:tcPr>
            <w:tcW w:w="1057" w:type="dxa"/>
            <w:noWrap/>
            <w:vAlign w:val="center"/>
            <w:hideMark/>
          </w:tcPr>
          <w:p w14:paraId="2ADCD26A" w14:textId="77777777" w:rsidR="00B8050F" w:rsidRDefault="00B8050F" w:rsidP="00CE446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4.18E-28 to</w:t>
            </w:r>
          </w:p>
          <w:p w14:paraId="03D6424E" w14:textId="4DADFDC6" w:rsidR="00B8050F" w:rsidRPr="00CE446E" w:rsidRDefault="00B8050F" w:rsidP="00CE446E">
            <w:pPr>
              <w:rPr>
                <w:rFonts w:cstheme="minorHAnsi"/>
                <w:sz w:val="16"/>
                <w:szCs w:val="16"/>
              </w:rPr>
            </w:pPr>
            <w:r w:rsidRPr="00CE446E">
              <w:rPr>
                <w:rFonts w:cstheme="minorHAnsi"/>
                <w:color w:val="000000"/>
                <w:sz w:val="16"/>
                <w:szCs w:val="16"/>
              </w:rPr>
              <w:t>4.318E-28</w:t>
            </w:r>
          </w:p>
        </w:tc>
        <w:tc>
          <w:tcPr>
            <w:tcW w:w="983" w:type="dxa"/>
            <w:vAlign w:val="center"/>
          </w:tcPr>
          <w:p w14:paraId="06201A60" w14:textId="77777777" w:rsidR="00B8050F" w:rsidRDefault="00B8050F" w:rsidP="00CE44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1.09E-28 to</w:t>
            </w:r>
          </w:p>
          <w:p w14:paraId="436F6257" w14:textId="65F1BE58" w:rsidR="00B8050F" w:rsidRPr="00CE446E" w:rsidRDefault="00B8050F" w:rsidP="00CE446E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1.13E-28</w:t>
            </w:r>
          </w:p>
        </w:tc>
      </w:tr>
    </w:tbl>
    <w:p w14:paraId="00AB11E1" w14:textId="77777777" w:rsidR="00B368D0" w:rsidRDefault="00B368D0" w:rsidP="00B368D0">
      <w:pPr>
        <w:rPr>
          <w:rFonts w:cstheme="minorHAnsi"/>
          <w:b/>
          <w:i/>
        </w:rPr>
      </w:pPr>
    </w:p>
    <w:p w14:paraId="05666C12" w14:textId="489563CD" w:rsidR="006668AB" w:rsidRDefault="00B368D0" w:rsidP="00B368D0">
      <w:pPr>
        <w:spacing w:line="480" w:lineRule="auto"/>
        <w:rPr>
          <w:rFonts w:cstheme="minorHAnsi"/>
        </w:rPr>
      </w:pPr>
      <w:r>
        <w:rPr>
          <w:rFonts w:cstheme="minorHAnsi"/>
        </w:rPr>
        <w:t>Parameters obtained from simultaneous least squares fit of</w:t>
      </w:r>
      <w:r w:rsidRPr="00814562">
        <w:rPr>
          <w:rFonts w:cstheme="minorHAnsi"/>
        </w:rPr>
        <w:t xml:space="preserve"> Eq. 1</w:t>
      </w:r>
      <w:r>
        <w:rPr>
          <w:rFonts w:cstheme="minorHAnsi"/>
        </w:rPr>
        <w:t xml:space="preserve"> from main text</w:t>
      </w:r>
      <w:r w:rsidRPr="00814562">
        <w:rPr>
          <w:rFonts w:cstheme="minorHAnsi"/>
        </w:rPr>
        <w:t xml:space="preserve">, </w:t>
      </w:r>
      <w:r>
        <w:rPr>
          <w:rFonts w:cstheme="minorHAnsi"/>
        </w:rPr>
        <w:t xml:space="preserve">Eq. </w:t>
      </w:r>
      <w:r w:rsidR="000B2321">
        <w:rPr>
          <w:rFonts w:cstheme="minorHAnsi"/>
        </w:rPr>
        <w:t>A</w:t>
      </w:r>
      <w:r>
        <w:rPr>
          <w:rFonts w:cstheme="minorHAnsi"/>
        </w:rPr>
        <w:t xml:space="preserve">7, and Eq. </w:t>
      </w:r>
      <w:r w:rsidR="000B2321">
        <w:rPr>
          <w:rFonts w:cstheme="minorHAnsi"/>
        </w:rPr>
        <w:t>A</w:t>
      </w:r>
      <w:r>
        <w:rPr>
          <w:rFonts w:cstheme="minorHAnsi"/>
        </w:rPr>
        <w:t>8 to the power spectra and open channel current relaxations</w:t>
      </w:r>
      <w:r w:rsidR="006668AB">
        <w:rPr>
          <w:rFonts w:cstheme="minorHAnsi"/>
        </w:rPr>
        <w:t xml:space="preserve"> for the </w:t>
      </w:r>
      <w:r w:rsidR="006668AB" w:rsidRPr="006668AB">
        <w:rPr>
          <w:rFonts w:cstheme="minorHAnsi"/>
          <w:bCs/>
          <w:iCs/>
        </w:rPr>
        <w:t>β-DN + δ-DN receptor</w:t>
      </w:r>
      <w:r w:rsidRPr="00814562">
        <w:rPr>
          <w:rFonts w:cstheme="minorHAnsi"/>
        </w:rPr>
        <w:t xml:space="preserve">.  </w:t>
      </w:r>
    </w:p>
    <w:p w14:paraId="5DB75E6A" w14:textId="77777777" w:rsidR="00CB1472" w:rsidRDefault="00CB1472"/>
    <w:sectPr w:rsidR="00CB1472" w:rsidSect="00411FBA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D0"/>
    <w:rsid w:val="000B2321"/>
    <w:rsid w:val="000F322C"/>
    <w:rsid w:val="0012500C"/>
    <w:rsid w:val="00180437"/>
    <w:rsid w:val="00376B07"/>
    <w:rsid w:val="00411586"/>
    <w:rsid w:val="00411FBA"/>
    <w:rsid w:val="006668AB"/>
    <w:rsid w:val="007956BC"/>
    <w:rsid w:val="00814FEF"/>
    <w:rsid w:val="008A3FF2"/>
    <w:rsid w:val="009A7449"/>
    <w:rsid w:val="00B12DB7"/>
    <w:rsid w:val="00B368D0"/>
    <w:rsid w:val="00B8050F"/>
    <w:rsid w:val="00CB1472"/>
    <w:rsid w:val="00CE446E"/>
    <w:rsid w:val="00D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DD533"/>
  <w15:docId w15:val="{481151BF-73C4-428B-8322-14EF7777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11FBA"/>
  </w:style>
  <w:style w:type="character" w:styleId="PlaceholderText">
    <w:name w:val="Placeholder Text"/>
    <w:basedOn w:val="DefaultParagraphFont"/>
    <w:uiPriority w:val="99"/>
    <w:semiHidden/>
    <w:rsid w:val="000F3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Strikwerda, John R.</dc:creator>
  <cp:lastModifiedBy>Strikwerda, John R.</cp:lastModifiedBy>
  <cp:revision>4</cp:revision>
  <dcterms:created xsi:type="dcterms:W3CDTF">2021-03-08T16:35:00Z</dcterms:created>
  <dcterms:modified xsi:type="dcterms:W3CDTF">2021-03-08T16:52:00Z</dcterms:modified>
</cp:coreProperties>
</file>