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4E5746E" w:rsidR="00FD4937" w:rsidRPr="00125190" w:rsidRDefault="008834F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manuscript describes a variety of observations from </w:t>
      </w:r>
      <w:r w:rsidR="00B74985">
        <w:rPr>
          <w:rFonts w:asciiTheme="minorHAnsi" w:hAnsiTheme="minorHAnsi"/>
        </w:rPr>
        <w:t xml:space="preserve">anatomical tract tracing </w:t>
      </w:r>
      <w:r>
        <w:rPr>
          <w:rFonts w:asciiTheme="minorHAnsi" w:hAnsiTheme="minorHAnsi"/>
        </w:rPr>
        <w:t xml:space="preserve">experiments that were not designed from the onset to produce quantitative datasets. </w:t>
      </w:r>
      <w:r w:rsidR="00B74985">
        <w:rPr>
          <w:rFonts w:asciiTheme="minorHAnsi" w:hAnsiTheme="minorHAnsi"/>
        </w:rPr>
        <w:t xml:space="preserve">While </w:t>
      </w:r>
      <w:r>
        <w:rPr>
          <w:rFonts w:asciiTheme="minorHAnsi" w:hAnsiTheme="minorHAnsi"/>
        </w:rPr>
        <w:t>many neuroanatomical studies</w:t>
      </w:r>
      <w:r w:rsidR="00B74985">
        <w:rPr>
          <w:rFonts w:asciiTheme="minorHAnsi" w:hAnsiTheme="minorHAnsi"/>
        </w:rPr>
        <w:t xml:space="preserve"> report single cases, including the present manuscript,</w:t>
      </w:r>
      <w:r>
        <w:rPr>
          <w:rFonts w:asciiTheme="minorHAnsi" w:hAnsiTheme="minorHAnsi"/>
        </w:rPr>
        <w:t xml:space="preserve"> we</w:t>
      </w:r>
      <w:r w:rsidR="00B74985">
        <w:rPr>
          <w:rFonts w:asciiTheme="minorHAnsi" w:hAnsiTheme="minorHAnsi"/>
        </w:rPr>
        <w:t xml:space="preserve"> include</w:t>
      </w:r>
      <w:r>
        <w:rPr>
          <w:rFonts w:asciiTheme="minorHAnsi" w:hAnsiTheme="minorHAnsi"/>
        </w:rPr>
        <w:t xml:space="preserve"> report</w:t>
      </w:r>
      <w:r w:rsidR="00B74985">
        <w:rPr>
          <w:rFonts w:asciiTheme="minorHAnsi" w:hAnsiTheme="minorHAnsi"/>
        </w:rPr>
        <w:t>ing</w:t>
      </w:r>
      <w:r>
        <w:rPr>
          <w:rFonts w:asciiTheme="minorHAnsi" w:hAnsiTheme="minorHAnsi"/>
        </w:rPr>
        <w:t xml:space="preserve"> </w:t>
      </w:r>
      <w:r w:rsidR="00B74985">
        <w:rPr>
          <w:rFonts w:asciiTheme="minorHAnsi" w:hAnsiTheme="minorHAnsi"/>
        </w:rPr>
        <w:t xml:space="preserve">the extent to which </w:t>
      </w:r>
      <w:r>
        <w:rPr>
          <w:rFonts w:asciiTheme="minorHAnsi" w:hAnsiTheme="minorHAnsi"/>
        </w:rPr>
        <w:t>replicates reproduce in part or in full the example dataset</w:t>
      </w:r>
      <w:r w:rsidR="00B74985">
        <w:rPr>
          <w:rFonts w:asciiTheme="minorHAnsi" w:hAnsiTheme="minorHAnsi"/>
        </w:rPr>
        <w:t xml:space="preserve"> (e.g. mean projection strengths)</w:t>
      </w:r>
      <w:r>
        <w:rPr>
          <w:rFonts w:asciiTheme="minorHAnsi" w:hAnsiTheme="minorHAnsi"/>
        </w:rPr>
        <w:t xml:space="preserve">. This practice acknowledges the high sensitivity of results to injection site which is rarely if ever precisely replicated across individuals. To better illustrate consistency we used semiquantiative methods to describe projection strengths, and average them across samples (animals). These </w:t>
      </w:r>
      <w:r w:rsidR="00B74985">
        <w:rPr>
          <w:rFonts w:asciiTheme="minorHAnsi" w:hAnsiTheme="minorHAnsi"/>
        </w:rPr>
        <w:t>practices</w:t>
      </w:r>
      <w:r>
        <w:rPr>
          <w:rFonts w:asciiTheme="minorHAnsi" w:hAnsiTheme="minorHAnsi"/>
        </w:rPr>
        <w:t xml:space="preserve"> are described in the Methods</w:t>
      </w:r>
      <w:r w:rsidR="00B74985">
        <w:rPr>
          <w:rFonts w:asciiTheme="minorHAnsi" w:hAnsiTheme="minorHAnsi"/>
        </w:rPr>
        <w:t xml:space="preserve"> and source data are provided</w:t>
      </w:r>
      <w:r>
        <w:rPr>
          <w:rFonts w:asciiTheme="minorHAnsi" w:hAnsiTheme="minorHAnsi"/>
        </w:rPr>
        <w:t xml:space="preserve">. While we report statistical tests based on semi-quantitative scoring to bolster qualitative observations of differences across genotypes, we did not </w:t>
      </w:r>
      <w:r w:rsidR="00B74985">
        <w:rPr>
          <w:rFonts w:asciiTheme="minorHAnsi" w:hAnsiTheme="minorHAnsi"/>
        </w:rPr>
        <w:t>do</w:t>
      </w:r>
      <w:r>
        <w:rPr>
          <w:rFonts w:asciiTheme="minorHAnsi" w:hAnsiTheme="minorHAnsi"/>
        </w:rPr>
        <w:t xml:space="preserve"> power analyses as the nature of these datasets is not fundamentally quantitative, nor do the key observations rest on any statistical arguments.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lastRenderedPageBreak/>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3B3C062" w:rsidR="00FD4937" w:rsidRPr="00125190" w:rsidRDefault="008834F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Our N’s throughout the manuscript reflect biological replicates (different animals). Technical </w:t>
      </w:r>
      <w:r w:rsidRPr="004E3883">
        <w:rPr>
          <w:rFonts w:asciiTheme="minorHAnsi" w:hAnsiTheme="minorHAnsi"/>
        </w:rPr>
        <w:t>replication in these experiments reflects the reliability of making the same observation in the same sample across observers, which</w:t>
      </w:r>
      <w:r>
        <w:rPr>
          <w:rFonts w:asciiTheme="minorHAnsi" w:hAnsiTheme="minorHAnsi"/>
        </w:rPr>
        <w:t xml:space="preserve"> in this case w</w:t>
      </w:r>
      <w:r w:rsidR="004E3883">
        <w:rPr>
          <w:rFonts w:asciiTheme="minorHAnsi" w:hAnsiTheme="minorHAnsi"/>
        </w:rPr>
        <w:t>ere the first and senior authors</w:t>
      </w:r>
      <w:r>
        <w:rPr>
          <w:rFonts w:asciiTheme="minorHAnsi" w:hAnsiTheme="minorHAnsi"/>
        </w:rPr>
        <w:t>. No outliers are excluded. We report criteria for inclusion/</w:t>
      </w:r>
      <w:r w:rsidRPr="004E3883">
        <w:rPr>
          <w:rFonts w:asciiTheme="minorHAnsi" w:hAnsiTheme="minorHAnsi"/>
        </w:rPr>
        <w:t xml:space="preserve">exclusion in the Methods based on injection site, observation of the presence of labelling to </w:t>
      </w:r>
      <w:r w:rsidR="004E3883" w:rsidRPr="004E3883">
        <w:rPr>
          <w:rFonts w:asciiTheme="minorHAnsi" w:hAnsiTheme="minorHAnsi"/>
        </w:rPr>
        <w:t>analyse</w:t>
      </w:r>
      <w:r w:rsidRPr="004E3883">
        <w:rPr>
          <w:rFonts w:asciiTheme="minorHAnsi" w:hAnsiTheme="minorHAnsi"/>
        </w:rPr>
        <w:t>.</w:t>
      </w:r>
      <w:r>
        <w:rPr>
          <w:rFonts w:asciiTheme="minorHAnsi" w:hAnsiTheme="minorHAnsi"/>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457CABF" w:rsidR="00FD4937" w:rsidRPr="00505C51" w:rsidRDefault="008834F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the Results, we report which statistical tests are used and exact p values whenever appropriate. Raw data are presented throughout the study in figures, supplements and source data files as well as within a data repository. Along with reporting the tests used, we report the means</w:t>
      </w:r>
      <w:r w:rsidR="003D00E0">
        <w:rPr>
          <w:rFonts w:asciiTheme="minorHAnsi" w:hAnsiTheme="minorHAnsi"/>
          <w:sz w:val="22"/>
          <w:szCs w:val="22"/>
        </w:rPr>
        <w:t>, standard errors of the mean,</w:t>
      </w:r>
      <w:r>
        <w:rPr>
          <w:rFonts w:asciiTheme="minorHAnsi" w:hAnsiTheme="minorHAnsi"/>
          <w:sz w:val="22"/>
          <w:szCs w:val="22"/>
        </w:rPr>
        <w:t xml:space="preserve"> and confidence intervals and </w:t>
      </w:r>
      <w:r w:rsidR="003D00E0">
        <w:rPr>
          <w:rFonts w:asciiTheme="minorHAnsi" w:hAnsiTheme="minorHAnsi"/>
          <w:sz w:val="22"/>
          <w:szCs w:val="22"/>
        </w:rPr>
        <w:t xml:space="preserve">identify </w:t>
      </w:r>
      <w:r>
        <w:rPr>
          <w:rFonts w:asciiTheme="minorHAnsi" w:hAnsiTheme="minorHAnsi"/>
          <w:sz w:val="22"/>
          <w:szCs w:val="22"/>
        </w:rPr>
        <w:t>methods for correction for multiple tests.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3B28397" w:rsidR="00FD4937" w:rsidRPr="00505C51" w:rsidRDefault="008834F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applicable. The datasets were not collected from randomizable pools; experiments were not designed to test effectiveness of drugs or treatments, nor are claims made </w:t>
      </w:r>
      <w:r w:rsidR="003D00E0">
        <w:rPr>
          <w:rFonts w:asciiTheme="minorHAnsi" w:hAnsiTheme="minorHAnsi"/>
          <w:sz w:val="22"/>
          <w:szCs w:val="22"/>
        </w:rPr>
        <w:t>to</w:t>
      </w:r>
      <w:r>
        <w:rPr>
          <w:rFonts w:asciiTheme="minorHAnsi" w:hAnsiTheme="minorHAnsi"/>
          <w:sz w:val="22"/>
          <w:szCs w:val="22"/>
        </w:rPr>
        <w:t xml:space="preserve"> such.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4E0D675" w14:textId="3D6F9CED" w:rsidR="00395483" w:rsidRDefault="0039548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Figure 2 source data is in “</w:t>
      </w:r>
      <w:r w:rsidR="00E77BE8">
        <w:rPr>
          <w:rFonts w:asciiTheme="minorHAnsi" w:hAnsiTheme="minorHAnsi"/>
          <w:sz w:val="22"/>
          <w:szCs w:val="22"/>
        </w:rPr>
        <w:t>Supplementary File 1 – Source data 1</w:t>
      </w:r>
      <w:r>
        <w:rPr>
          <w:rFonts w:asciiTheme="minorHAnsi" w:hAnsiTheme="minorHAnsi"/>
          <w:sz w:val="22"/>
          <w:szCs w:val="22"/>
        </w:rPr>
        <w:t>”</w:t>
      </w:r>
    </w:p>
    <w:p w14:paraId="423C921D" w14:textId="5B5AC0C1" w:rsidR="00395483" w:rsidRDefault="0039548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 source data is in “</w:t>
      </w:r>
      <w:r w:rsidR="00E77BE8">
        <w:rPr>
          <w:rFonts w:asciiTheme="minorHAnsi" w:hAnsiTheme="minorHAnsi"/>
          <w:sz w:val="22"/>
          <w:szCs w:val="22"/>
        </w:rPr>
        <w:t>Supplementary File 2 – Source data 1</w:t>
      </w:r>
      <w:r>
        <w:rPr>
          <w:rFonts w:asciiTheme="minorHAnsi" w:hAnsiTheme="minorHAnsi"/>
          <w:sz w:val="22"/>
          <w:szCs w:val="22"/>
        </w:rPr>
        <w:t>”</w:t>
      </w:r>
    </w:p>
    <w:p w14:paraId="414E60E7" w14:textId="61E5953C" w:rsidR="00395483" w:rsidRDefault="0039548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1-Figure Supplement 3 source data is in “</w:t>
      </w:r>
      <w:r w:rsidR="00E77BE8">
        <w:rPr>
          <w:rFonts w:asciiTheme="minorHAnsi" w:hAnsiTheme="minorHAnsi"/>
          <w:sz w:val="22"/>
          <w:szCs w:val="22"/>
        </w:rPr>
        <w:t>Supplementary File 2</w:t>
      </w:r>
      <w:r>
        <w:rPr>
          <w:rFonts w:asciiTheme="minorHAnsi" w:hAnsiTheme="minorHAnsi"/>
          <w:sz w:val="22"/>
          <w:szCs w:val="22"/>
        </w:rPr>
        <w:t>”</w:t>
      </w:r>
    </w:p>
    <w:p w14:paraId="3148BC51" w14:textId="27F89EA8" w:rsidR="003D00E0" w:rsidRDefault="003D00E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t>
      </w:r>
      <w:r w:rsidR="00E77BE8">
        <w:rPr>
          <w:rFonts w:asciiTheme="minorHAnsi" w:hAnsiTheme="minorHAnsi"/>
          <w:sz w:val="22"/>
          <w:szCs w:val="22"/>
        </w:rPr>
        <w:t>Supplementary File 1</w:t>
      </w:r>
      <w:r>
        <w:rPr>
          <w:rFonts w:asciiTheme="minorHAnsi" w:hAnsiTheme="minorHAnsi"/>
          <w:sz w:val="22"/>
          <w:szCs w:val="22"/>
        </w:rPr>
        <w:t>” Figure 6, and 7 source data is in “</w:t>
      </w:r>
      <w:r w:rsidR="00E77BE8">
        <w:rPr>
          <w:rFonts w:asciiTheme="minorHAnsi" w:hAnsiTheme="minorHAnsi"/>
          <w:sz w:val="22"/>
          <w:szCs w:val="22"/>
        </w:rPr>
        <w:t>Supplementary File 3</w:t>
      </w:r>
      <w:r>
        <w:rPr>
          <w:rFonts w:asciiTheme="minorHAnsi" w:hAnsiTheme="minorHAnsi"/>
          <w:sz w:val="22"/>
          <w:szCs w:val="22"/>
        </w:rPr>
        <w:t>” and “</w:t>
      </w:r>
      <w:r w:rsidR="00E77BE8">
        <w:rPr>
          <w:rFonts w:asciiTheme="minorHAnsi" w:hAnsiTheme="minorHAnsi"/>
          <w:sz w:val="22"/>
          <w:szCs w:val="22"/>
        </w:rPr>
        <w:t>Supplementary File 4</w:t>
      </w:r>
      <w:r>
        <w:rPr>
          <w:rFonts w:asciiTheme="minorHAnsi" w:hAnsiTheme="minorHAnsi"/>
          <w:sz w:val="22"/>
          <w:szCs w:val="22"/>
        </w:rPr>
        <w:t>”</w:t>
      </w:r>
    </w:p>
    <w:p w14:paraId="0F9C1D40" w14:textId="5D4C9233" w:rsidR="003D00E0" w:rsidRDefault="003D00E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6 – Figure Supplement 1 source data is in “</w:t>
      </w:r>
      <w:r w:rsidR="00E77BE8">
        <w:rPr>
          <w:rFonts w:asciiTheme="minorHAnsi" w:hAnsiTheme="minorHAnsi"/>
          <w:sz w:val="22"/>
          <w:szCs w:val="22"/>
        </w:rPr>
        <w:t>Figure6_7_sourcedata1</w:t>
      </w:r>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B560D" w14:textId="77777777" w:rsidR="00866E75" w:rsidRDefault="00866E75">
      <w:r>
        <w:separator/>
      </w:r>
    </w:p>
  </w:endnote>
  <w:endnote w:type="continuationSeparator" w:id="0">
    <w:p w14:paraId="056ECB16" w14:textId="77777777" w:rsidR="00866E75" w:rsidRDefault="0086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78FE" w14:textId="77777777" w:rsidR="00866E75" w:rsidRDefault="00866E75">
      <w:r>
        <w:separator/>
      </w:r>
    </w:p>
  </w:footnote>
  <w:footnote w:type="continuationSeparator" w:id="0">
    <w:p w14:paraId="0FB0D21B" w14:textId="77777777" w:rsidR="00866E75" w:rsidRDefault="00866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95483"/>
    <w:rsid w:val="003D00E0"/>
    <w:rsid w:val="004E3883"/>
    <w:rsid w:val="007A4BD5"/>
    <w:rsid w:val="00866E75"/>
    <w:rsid w:val="008834FE"/>
    <w:rsid w:val="00A0248A"/>
    <w:rsid w:val="00B74985"/>
    <w:rsid w:val="00BE5736"/>
    <w:rsid w:val="00CA0632"/>
    <w:rsid w:val="00D4587D"/>
    <w:rsid w:val="00E436C7"/>
    <w:rsid w:val="00E77BE8"/>
    <w:rsid w:val="00F320E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Person, Abigail</cp:lastModifiedBy>
  <cp:revision>6</cp:revision>
  <dcterms:created xsi:type="dcterms:W3CDTF">2021-08-16T23:09:00Z</dcterms:created>
  <dcterms:modified xsi:type="dcterms:W3CDTF">2021-08-18T21:42:00Z</dcterms:modified>
</cp:coreProperties>
</file>