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1E22" w14:textId="6FF2FD72" w:rsidR="00F545A5" w:rsidRPr="00F81F5E" w:rsidRDefault="00F545A5" w:rsidP="00F545A5">
      <w:pPr>
        <w:pStyle w:val="SMHeading"/>
        <w:jc w:val="both"/>
        <w:rPr>
          <w:b w:val="0"/>
          <w:i/>
        </w:rPr>
      </w:pPr>
      <w:r>
        <w:t xml:space="preserve">Supplementary file </w:t>
      </w:r>
      <w:r w:rsidR="00F96875">
        <w:t>1</w:t>
      </w:r>
      <w:r w:rsidR="00B226CF">
        <w:t>1</w:t>
      </w:r>
      <w:r w:rsidRPr="00F81F5E">
        <w:rPr>
          <w:i/>
        </w:rPr>
        <w:t xml:space="preserve"> </w:t>
      </w:r>
      <w:r w:rsidR="00B226CF">
        <w:rPr>
          <w:b w:val="0"/>
          <w:i/>
        </w:rPr>
        <w:t xml:space="preserve">Information Gain and Omega </w:t>
      </w:r>
      <w:r w:rsidR="006341FC">
        <w:rPr>
          <w:b w:val="0"/>
          <w:i/>
        </w:rPr>
        <w:t>parameter</w:t>
      </w:r>
      <w:r w:rsidR="00A85B66">
        <w:rPr>
          <w:b w:val="0"/>
          <w:i/>
        </w:rPr>
        <w:t>.</w:t>
      </w:r>
    </w:p>
    <w:p w14:paraId="0F5E104A" w14:textId="5B1BC3E9" w:rsidR="00DD29AA" w:rsidRDefault="00DD29AA"/>
    <w:p w14:paraId="143CDF21" w14:textId="77777777" w:rsidR="00B226CF" w:rsidRDefault="00B226CF" w:rsidP="00B226CF">
      <w:pPr>
        <w:spacing w:before="200" w:after="160" w:line="360" w:lineRule="auto"/>
        <w:jc w:val="both"/>
        <w:rPr>
          <w:rFonts w:ascii="Times New Roman" w:hAnsi="Times New Roman" w:cs="Times New Roman"/>
          <w:bCs/>
          <w:sz w:val="22"/>
          <w:szCs w:val="22"/>
        </w:rPr>
      </w:pPr>
      <w:r w:rsidRPr="00B226CF">
        <w:rPr>
          <w:rFonts w:ascii="Times New Roman" w:hAnsi="Times New Roman" w:cs="Times New Roman"/>
          <w:bCs/>
          <w:sz w:val="22"/>
          <w:szCs w:val="22"/>
        </w:rPr>
        <w:t>We re-ran our GLM2</w:t>
      </w:r>
      <w:r>
        <w:rPr>
          <w:rFonts w:ascii="Times New Roman" w:hAnsi="Times New Roman" w:cs="Times New Roman"/>
          <w:bCs/>
          <w:sz w:val="22"/>
          <w:szCs w:val="22"/>
        </w:rPr>
        <w:t xml:space="preserve"> analysis </w:t>
      </w:r>
      <w:r w:rsidRPr="00B226CF">
        <w:rPr>
          <w:rFonts w:ascii="Times New Roman" w:hAnsi="Times New Roman" w:cs="Times New Roman"/>
          <w:bCs/>
          <w:sz w:val="22"/>
          <w:szCs w:val="22"/>
        </w:rPr>
        <w:t xml:space="preserve">using the </w:t>
      </w:r>
      <w:proofErr w:type="spellStart"/>
      <w:r w:rsidRPr="00B226CF">
        <w:rPr>
          <w:rFonts w:ascii="Times New Roman" w:hAnsi="Times New Roman" w:cs="Times New Roman"/>
          <w:bCs/>
          <w:sz w:val="22"/>
          <w:szCs w:val="22"/>
        </w:rPr>
        <w:t>informationGain</w:t>
      </w:r>
      <w:proofErr w:type="spellEnd"/>
      <w:r w:rsidRPr="00B226CF">
        <w:rPr>
          <w:rFonts w:ascii="Times New Roman" w:hAnsi="Times New Roman" w:cs="Times New Roman"/>
          <w:bCs/>
          <w:sz w:val="22"/>
          <w:szCs w:val="22"/>
        </w:rPr>
        <w:t>*omega regressor. The inclusion of a constant multiplier on a regressor has no effect on the significance of that regressor’s beta estimates. Significantly active voxels for our 1</w:t>
      </w:r>
      <w:r w:rsidRPr="00B226CF">
        <w:rPr>
          <w:rFonts w:ascii="Times New Roman" w:hAnsi="Times New Roman" w:cs="Times New Roman"/>
          <w:bCs/>
          <w:sz w:val="22"/>
          <w:szCs w:val="22"/>
          <w:vertAlign w:val="superscript"/>
        </w:rPr>
        <w:t>st</w:t>
      </w:r>
      <w:r w:rsidRPr="00B226CF">
        <w:rPr>
          <w:rFonts w:ascii="Times New Roman" w:hAnsi="Times New Roman" w:cs="Times New Roman"/>
          <w:bCs/>
          <w:sz w:val="22"/>
          <w:szCs w:val="22"/>
        </w:rPr>
        <w:t xml:space="preserve"> level analyses are identical whether the regressor is entered as only the </w:t>
      </w:r>
      <w:proofErr w:type="spellStart"/>
      <w:r w:rsidRPr="00B226CF">
        <w:rPr>
          <w:rFonts w:ascii="Times New Roman" w:hAnsi="Times New Roman" w:cs="Times New Roman"/>
          <w:bCs/>
          <w:sz w:val="22"/>
          <w:szCs w:val="22"/>
        </w:rPr>
        <w:t>InformationGain</w:t>
      </w:r>
      <w:proofErr w:type="spellEnd"/>
      <w:r w:rsidRPr="00B226CF">
        <w:rPr>
          <w:rFonts w:ascii="Times New Roman" w:hAnsi="Times New Roman" w:cs="Times New Roman"/>
          <w:bCs/>
          <w:sz w:val="22"/>
          <w:szCs w:val="22"/>
        </w:rPr>
        <w:t xml:space="preserve">, or as </w:t>
      </w:r>
      <w:proofErr w:type="spellStart"/>
      <w:r w:rsidRPr="00B226CF">
        <w:rPr>
          <w:rFonts w:ascii="Times New Roman" w:hAnsi="Times New Roman" w:cs="Times New Roman"/>
          <w:bCs/>
          <w:sz w:val="22"/>
          <w:szCs w:val="22"/>
        </w:rPr>
        <w:t>InformationGain</w:t>
      </w:r>
      <w:proofErr w:type="spellEnd"/>
      <w:r w:rsidRPr="00B226CF">
        <w:rPr>
          <w:rFonts w:ascii="Times New Roman" w:hAnsi="Times New Roman" w:cs="Times New Roman"/>
          <w:bCs/>
          <w:sz w:val="22"/>
          <w:szCs w:val="22"/>
        </w:rPr>
        <w:t xml:space="preserve">*Omega. However, because the regressor values were not standardized, the magnitude of the beta estimates depended on omega, i.e., the beta estimate of a voxel in the </w:t>
      </w:r>
      <w:proofErr w:type="spellStart"/>
      <w:r w:rsidRPr="00B226CF">
        <w:rPr>
          <w:rFonts w:ascii="Times New Roman" w:hAnsi="Times New Roman" w:cs="Times New Roman"/>
          <w:bCs/>
          <w:sz w:val="22"/>
          <w:szCs w:val="22"/>
        </w:rPr>
        <w:t>InformationGain</w:t>
      </w:r>
      <w:proofErr w:type="spellEnd"/>
      <w:r w:rsidRPr="00B226CF">
        <w:rPr>
          <w:rFonts w:ascii="Times New Roman" w:hAnsi="Times New Roman" w:cs="Times New Roman"/>
          <w:bCs/>
          <w:sz w:val="22"/>
          <w:szCs w:val="22"/>
        </w:rPr>
        <w:t xml:space="preserve">*Omega analysis was simply the beta estimate obtained in the </w:t>
      </w:r>
      <w:proofErr w:type="spellStart"/>
      <w:r w:rsidRPr="00B226CF">
        <w:rPr>
          <w:rFonts w:ascii="Times New Roman" w:hAnsi="Times New Roman" w:cs="Times New Roman"/>
          <w:bCs/>
          <w:sz w:val="22"/>
          <w:szCs w:val="22"/>
        </w:rPr>
        <w:t>InformationGain</w:t>
      </w:r>
      <w:proofErr w:type="spellEnd"/>
      <w:r w:rsidRPr="00B226CF">
        <w:rPr>
          <w:rFonts w:ascii="Times New Roman" w:hAnsi="Times New Roman" w:cs="Times New Roman"/>
          <w:bCs/>
          <w:sz w:val="22"/>
          <w:szCs w:val="22"/>
        </w:rPr>
        <w:t xml:space="preserve"> analysis multiplied by omega. Again, this has no effect on the significance of the 1</w:t>
      </w:r>
      <w:r w:rsidRPr="00B226CF">
        <w:rPr>
          <w:rFonts w:ascii="Times New Roman" w:hAnsi="Times New Roman" w:cs="Times New Roman"/>
          <w:bCs/>
          <w:sz w:val="22"/>
          <w:szCs w:val="22"/>
          <w:vertAlign w:val="superscript"/>
        </w:rPr>
        <w:t>st</w:t>
      </w:r>
      <w:r w:rsidRPr="00B226CF">
        <w:rPr>
          <w:rFonts w:ascii="Times New Roman" w:hAnsi="Times New Roman" w:cs="Times New Roman"/>
          <w:bCs/>
          <w:sz w:val="22"/>
          <w:szCs w:val="22"/>
        </w:rPr>
        <w:t xml:space="preserve"> level analysis since changing the scale of a regressor does not change its relationship with the dependent variable (e.g., age is still significantly related to the passage of time regardless whether time is measured in years, days, or hours). However, the scale of betas from the parameter omega affects significance at 2</w:t>
      </w:r>
      <w:r w:rsidRPr="00B226CF">
        <w:rPr>
          <w:rFonts w:ascii="Times New Roman" w:hAnsi="Times New Roman" w:cs="Times New Roman"/>
          <w:bCs/>
          <w:sz w:val="22"/>
          <w:szCs w:val="22"/>
          <w:vertAlign w:val="superscript"/>
        </w:rPr>
        <w:t>nd</w:t>
      </w:r>
      <w:r w:rsidRPr="00B226CF">
        <w:rPr>
          <w:rFonts w:ascii="Times New Roman" w:hAnsi="Times New Roman" w:cs="Times New Roman"/>
          <w:bCs/>
          <w:sz w:val="22"/>
          <w:szCs w:val="22"/>
        </w:rPr>
        <w:t xml:space="preserve"> level.</w:t>
      </w:r>
    </w:p>
    <w:p w14:paraId="2FCBCCD3" w14:textId="77777777" w:rsidR="00B226CF" w:rsidRPr="00B226CF" w:rsidRDefault="00B226CF" w:rsidP="00B226CF">
      <w:pPr>
        <w:spacing w:before="200" w:after="160" w:line="360" w:lineRule="auto"/>
        <w:jc w:val="both"/>
        <w:rPr>
          <w:rFonts w:ascii="Times New Roman" w:hAnsi="Times New Roman" w:cs="Times New Roman"/>
          <w:bCs/>
          <w:sz w:val="22"/>
          <w:szCs w:val="22"/>
        </w:rPr>
      </w:pPr>
      <w:r w:rsidRPr="00B226CF">
        <w:rPr>
          <w:rFonts w:ascii="Times New Roman" w:hAnsi="Times New Roman" w:cs="Times New Roman"/>
          <w:bCs/>
          <w:sz w:val="22"/>
          <w:szCs w:val="22"/>
        </w:rPr>
        <w:t>Indeed, 2</w:t>
      </w:r>
      <w:r w:rsidRPr="00B226CF">
        <w:rPr>
          <w:rFonts w:ascii="Times New Roman" w:hAnsi="Times New Roman" w:cs="Times New Roman"/>
          <w:bCs/>
          <w:sz w:val="22"/>
          <w:szCs w:val="22"/>
          <w:vertAlign w:val="superscript"/>
        </w:rPr>
        <w:t>nd</w:t>
      </w:r>
      <w:r w:rsidRPr="00B226CF">
        <w:rPr>
          <w:rFonts w:ascii="Times New Roman" w:hAnsi="Times New Roman" w:cs="Times New Roman"/>
          <w:bCs/>
          <w:sz w:val="22"/>
          <w:szCs w:val="22"/>
        </w:rPr>
        <w:t xml:space="preserve"> level analysis of our data using the </w:t>
      </w:r>
      <w:proofErr w:type="spellStart"/>
      <w:r w:rsidRPr="00B226CF">
        <w:rPr>
          <w:rFonts w:ascii="Times New Roman" w:hAnsi="Times New Roman" w:cs="Times New Roman"/>
          <w:bCs/>
          <w:sz w:val="22"/>
          <w:szCs w:val="22"/>
        </w:rPr>
        <w:t>InformationGain</w:t>
      </w:r>
      <w:proofErr w:type="spellEnd"/>
      <w:r w:rsidRPr="00B226CF">
        <w:rPr>
          <w:rFonts w:ascii="Times New Roman" w:hAnsi="Times New Roman" w:cs="Times New Roman"/>
          <w:bCs/>
          <w:sz w:val="22"/>
          <w:szCs w:val="22"/>
        </w:rPr>
        <w:t xml:space="preserve">*omega regressor (again, values were not standardized) produced no significant activity in </w:t>
      </w:r>
      <w:proofErr w:type="spellStart"/>
      <w:r w:rsidRPr="00B226CF">
        <w:rPr>
          <w:rFonts w:ascii="Times New Roman" w:hAnsi="Times New Roman" w:cs="Times New Roman"/>
          <w:bCs/>
          <w:sz w:val="22"/>
          <w:szCs w:val="22"/>
        </w:rPr>
        <w:t>dACC</w:t>
      </w:r>
      <w:proofErr w:type="spellEnd"/>
      <w:r w:rsidRPr="00B226CF">
        <w:rPr>
          <w:rFonts w:ascii="Times New Roman" w:hAnsi="Times New Roman" w:cs="Times New Roman"/>
          <w:bCs/>
          <w:sz w:val="22"/>
          <w:szCs w:val="22"/>
        </w:rPr>
        <w:t>. This is not necessarily surprising, since omega reflects the degree to which subjective information is used to inform behavior in conjunction with reward value, and not the calculation of subjective information itself. Another way of saying this is that omega only has a meaningful interpretation in the context of a comparison with reward. Yet another way of saying this is that omega indirectly reflects reward value, and since our manuscript is premised on dissociating reward from information value, we would not necessarily expect to observe reward-related activity in a region associated with information value.</w:t>
      </w:r>
    </w:p>
    <w:p w14:paraId="23B53334" w14:textId="21BECD04" w:rsidR="00B226CF" w:rsidRPr="00B226CF" w:rsidRDefault="00B226CF" w:rsidP="00B226CF">
      <w:pPr>
        <w:spacing w:before="200" w:after="160" w:line="360" w:lineRule="auto"/>
        <w:jc w:val="both"/>
        <w:rPr>
          <w:rFonts w:ascii="Times New Roman" w:hAnsi="Times New Roman" w:cs="Times New Roman"/>
          <w:bCs/>
          <w:sz w:val="22"/>
          <w:szCs w:val="22"/>
        </w:rPr>
      </w:pPr>
      <w:r w:rsidRPr="00B226CF">
        <w:rPr>
          <w:rFonts w:ascii="Times New Roman" w:hAnsi="Times New Roman" w:cs="Times New Roman"/>
          <w:b/>
          <w:sz w:val="22"/>
          <w:szCs w:val="22"/>
        </w:rPr>
        <w:t xml:space="preserve">To summarize: </w:t>
      </w:r>
    </w:p>
    <w:p w14:paraId="797A0DE8" w14:textId="77777777" w:rsidR="00B226CF" w:rsidRPr="00B226CF" w:rsidRDefault="00B226CF" w:rsidP="00B226CF">
      <w:pPr>
        <w:pStyle w:val="ListParagraph"/>
        <w:numPr>
          <w:ilvl w:val="0"/>
          <w:numId w:val="1"/>
        </w:numPr>
        <w:spacing w:before="200" w:after="160" w:line="360" w:lineRule="auto"/>
        <w:jc w:val="both"/>
        <w:rPr>
          <w:b/>
          <w:sz w:val="22"/>
          <w:szCs w:val="22"/>
        </w:rPr>
      </w:pPr>
      <w:r w:rsidRPr="00B226CF">
        <w:rPr>
          <w:b/>
          <w:sz w:val="22"/>
          <w:szCs w:val="22"/>
        </w:rPr>
        <w:t xml:space="preserve">the omega parameter in the </w:t>
      </w:r>
      <w:proofErr w:type="spellStart"/>
      <w:r w:rsidRPr="00B226CF">
        <w:rPr>
          <w:b/>
          <w:sz w:val="22"/>
          <w:szCs w:val="22"/>
        </w:rPr>
        <w:t>gkrl</w:t>
      </w:r>
      <w:proofErr w:type="spellEnd"/>
      <w:r w:rsidRPr="00B226CF">
        <w:rPr>
          <w:b/>
          <w:sz w:val="22"/>
          <w:szCs w:val="22"/>
        </w:rPr>
        <w:t xml:space="preserve"> model is not related to the calculation of subjective information value, but reflects the weighting of subjective information relative to reward value.  </w:t>
      </w:r>
    </w:p>
    <w:p w14:paraId="5A746A13" w14:textId="77777777" w:rsidR="00B226CF" w:rsidRPr="00B226CF" w:rsidRDefault="00B226CF" w:rsidP="00B226CF">
      <w:pPr>
        <w:pStyle w:val="ListParagraph"/>
        <w:numPr>
          <w:ilvl w:val="0"/>
          <w:numId w:val="1"/>
        </w:numPr>
        <w:spacing w:before="200" w:after="160" w:line="360" w:lineRule="auto"/>
        <w:jc w:val="both"/>
        <w:rPr>
          <w:b/>
          <w:sz w:val="22"/>
          <w:szCs w:val="22"/>
        </w:rPr>
      </w:pPr>
      <w:r w:rsidRPr="00B226CF">
        <w:rPr>
          <w:b/>
          <w:sz w:val="22"/>
          <w:szCs w:val="22"/>
        </w:rPr>
        <w:t xml:space="preserve">Regressing </w:t>
      </w:r>
      <w:proofErr w:type="spellStart"/>
      <w:r w:rsidRPr="00B226CF">
        <w:rPr>
          <w:b/>
          <w:sz w:val="22"/>
          <w:szCs w:val="22"/>
        </w:rPr>
        <w:t>informationGain</w:t>
      </w:r>
      <w:proofErr w:type="spellEnd"/>
      <w:r w:rsidRPr="00B226CF">
        <w:rPr>
          <w:b/>
          <w:sz w:val="22"/>
          <w:szCs w:val="22"/>
        </w:rPr>
        <w:t>*omega against the BOLD signal does not influence significance at the 1</w:t>
      </w:r>
      <w:r w:rsidRPr="00B226CF">
        <w:rPr>
          <w:b/>
          <w:sz w:val="22"/>
          <w:szCs w:val="22"/>
          <w:vertAlign w:val="superscript"/>
        </w:rPr>
        <w:t>st</w:t>
      </w:r>
      <w:r w:rsidRPr="00B226CF">
        <w:rPr>
          <w:b/>
          <w:sz w:val="22"/>
          <w:szCs w:val="22"/>
        </w:rPr>
        <w:t xml:space="preserve"> level (see figure below).  </w:t>
      </w:r>
    </w:p>
    <w:p w14:paraId="3F165137" w14:textId="77777777" w:rsidR="00B226CF" w:rsidRPr="00B226CF" w:rsidRDefault="00B226CF" w:rsidP="00B226CF">
      <w:pPr>
        <w:pStyle w:val="ListParagraph"/>
        <w:numPr>
          <w:ilvl w:val="0"/>
          <w:numId w:val="1"/>
        </w:numPr>
        <w:spacing w:before="200" w:after="160" w:line="360" w:lineRule="auto"/>
        <w:jc w:val="both"/>
        <w:rPr>
          <w:b/>
          <w:sz w:val="22"/>
          <w:szCs w:val="22"/>
        </w:rPr>
      </w:pPr>
      <w:r w:rsidRPr="00B226CF">
        <w:rPr>
          <w:b/>
          <w:sz w:val="22"/>
          <w:szCs w:val="22"/>
        </w:rPr>
        <w:t>At the 2</w:t>
      </w:r>
      <w:r w:rsidRPr="00B226CF">
        <w:rPr>
          <w:b/>
          <w:sz w:val="22"/>
          <w:szCs w:val="22"/>
          <w:vertAlign w:val="superscript"/>
        </w:rPr>
        <w:t>nd</w:t>
      </w:r>
      <w:r w:rsidRPr="00B226CF">
        <w:rPr>
          <w:b/>
          <w:sz w:val="22"/>
          <w:szCs w:val="22"/>
        </w:rPr>
        <w:t xml:space="preserve"> level, no activity in ACC is observed, but we never hypothesized that ACC activity reflects the comparison of reward to information which is implicitly coded by the omega parameter.</w:t>
      </w:r>
    </w:p>
    <w:p w14:paraId="56367D8D" w14:textId="77777777" w:rsidR="00B226CF" w:rsidRPr="00B226CF" w:rsidRDefault="00B226CF" w:rsidP="00B226CF">
      <w:pPr>
        <w:pStyle w:val="ListParagraph"/>
        <w:spacing w:before="200" w:after="160" w:line="360" w:lineRule="auto"/>
        <w:ind w:left="1800"/>
        <w:jc w:val="both"/>
        <w:rPr>
          <w:b/>
          <w:sz w:val="22"/>
          <w:szCs w:val="22"/>
        </w:rPr>
      </w:pPr>
    </w:p>
    <w:p w14:paraId="037B6A82" w14:textId="77777777" w:rsidR="00B226CF" w:rsidRPr="00B226CF" w:rsidRDefault="00B226CF" w:rsidP="00B226CF">
      <w:pPr>
        <w:pStyle w:val="ListParagraph"/>
        <w:spacing w:before="200" w:after="160" w:line="360" w:lineRule="auto"/>
        <w:jc w:val="center"/>
        <w:rPr>
          <w:b/>
          <w:color w:val="222222"/>
          <w:sz w:val="22"/>
          <w:szCs w:val="22"/>
          <w:highlight w:val="white"/>
        </w:rPr>
      </w:pPr>
      <w:r w:rsidRPr="00B226CF">
        <w:rPr>
          <w:b/>
          <w:noProof/>
          <w:color w:val="222222"/>
          <w:sz w:val="22"/>
          <w:szCs w:val="22"/>
        </w:rPr>
        <w:lastRenderedPageBreak/>
        <w:drawing>
          <wp:anchor distT="0" distB="0" distL="114300" distR="114300" simplePos="0" relativeHeight="251659264" behindDoc="0" locked="0" layoutInCell="1" allowOverlap="1" wp14:anchorId="59755B17" wp14:editId="06346A1C">
            <wp:simplePos x="0" y="0"/>
            <wp:positionH relativeFrom="column">
              <wp:posOffset>583525</wp:posOffset>
            </wp:positionH>
            <wp:positionV relativeFrom="paragraph">
              <wp:posOffset>0</wp:posOffset>
            </wp:positionV>
            <wp:extent cx="1506303" cy="2216552"/>
            <wp:effectExtent l="0" t="0" r="5080" b="6350"/>
            <wp:wrapThrough wrapText="bothSides">
              <wp:wrapPolygon edited="0">
                <wp:start x="0" y="0"/>
                <wp:lineTo x="0" y="21538"/>
                <wp:lineTo x="21491" y="21538"/>
                <wp:lineTo x="2149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506303" cy="2216552"/>
                    </a:xfrm>
                    <a:prstGeom prst="rect">
                      <a:avLst/>
                    </a:prstGeom>
                  </pic:spPr>
                </pic:pic>
              </a:graphicData>
            </a:graphic>
            <wp14:sizeRelH relativeFrom="page">
              <wp14:pctWidth>0</wp14:pctWidth>
            </wp14:sizeRelH>
            <wp14:sizeRelV relativeFrom="page">
              <wp14:pctHeight>0</wp14:pctHeight>
            </wp14:sizeRelV>
          </wp:anchor>
        </w:drawing>
      </w:r>
    </w:p>
    <w:p w14:paraId="30B1C05D" w14:textId="77777777" w:rsidR="00B226CF" w:rsidRPr="00B226CF" w:rsidRDefault="00B226CF" w:rsidP="00B226CF">
      <w:pPr>
        <w:pStyle w:val="ListParagraph"/>
        <w:spacing w:before="200" w:after="160" w:line="360" w:lineRule="auto"/>
        <w:jc w:val="both"/>
        <w:rPr>
          <w:bCs/>
          <w:color w:val="222222"/>
          <w:sz w:val="22"/>
          <w:szCs w:val="22"/>
          <w:highlight w:val="white"/>
        </w:rPr>
      </w:pPr>
      <w:r w:rsidRPr="00B226CF">
        <w:rPr>
          <w:bCs/>
          <w:color w:val="222222"/>
          <w:sz w:val="22"/>
          <w:szCs w:val="22"/>
          <w:highlight w:val="white"/>
        </w:rPr>
        <w:t xml:space="preserve">In the </w:t>
      </w:r>
      <w:proofErr w:type="gramStart"/>
      <w:r w:rsidRPr="00B226CF">
        <w:rPr>
          <w:bCs/>
          <w:color w:val="222222"/>
          <w:sz w:val="22"/>
          <w:szCs w:val="22"/>
          <w:highlight w:val="white"/>
        </w:rPr>
        <w:t>figure ,</w:t>
      </w:r>
      <w:proofErr w:type="gramEnd"/>
      <w:r w:rsidRPr="00B226CF">
        <w:rPr>
          <w:bCs/>
          <w:color w:val="222222"/>
          <w:sz w:val="22"/>
          <w:szCs w:val="22"/>
          <w:highlight w:val="white"/>
        </w:rPr>
        <w:t xml:space="preserve"> we report 1</w:t>
      </w:r>
      <w:r w:rsidRPr="00B226CF">
        <w:rPr>
          <w:bCs/>
          <w:color w:val="222222"/>
          <w:sz w:val="22"/>
          <w:szCs w:val="22"/>
          <w:highlight w:val="white"/>
          <w:vertAlign w:val="superscript"/>
        </w:rPr>
        <w:t>st</w:t>
      </w:r>
      <w:r w:rsidRPr="00B226CF">
        <w:rPr>
          <w:bCs/>
          <w:color w:val="222222"/>
          <w:sz w:val="22"/>
          <w:szCs w:val="22"/>
          <w:highlight w:val="white"/>
        </w:rPr>
        <w:t xml:space="preserve"> level </w:t>
      </w:r>
      <w:proofErr w:type="spellStart"/>
      <w:r w:rsidRPr="00B226CF">
        <w:rPr>
          <w:bCs/>
          <w:color w:val="222222"/>
          <w:sz w:val="22"/>
          <w:szCs w:val="22"/>
          <w:highlight w:val="white"/>
        </w:rPr>
        <w:t>tmaps</w:t>
      </w:r>
      <w:proofErr w:type="spellEnd"/>
      <w:r w:rsidRPr="00B226CF">
        <w:rPr>
          <w:bCs/>
          <w:color w:val="222222"/>
          <w:sz w:val="22"/>
          <w:szCs w:val="22"/>
          <w:highlight w:val="white"/>
        </w:rPr>
        <w:t xml:space="preserve"> from Information Gain and Information Gain*omega from a randomly chosen subject. The figures </w:t>
      </w:r>
      <w:proofErr w:type="gramStart"/>
      <w:r w:rsidRPr="00B226CF">
        <w:rPr>
          <w:bCs/>
          <w:color w:val="222222"/>
          <w:sz w:val="22"/>
          <w:szCs w:val="22"/>
          <w:highlight w:val="white"/>
        </w:rPr>
        <w:t>shows</w:t>
      </w:r>
      <w:proofErr w:type="gramEnd"/>
      <w:r w:rsidRPr="00B226CF">
        <w:rPr>
          <w:bCs/>
          <w:color w:val="222222"/>
          <w:sz w:val="22"/>
          <w:szCs w:val="22"/>
          <w:highlight w:val="white"/>
        </w:rPr>
        <w:t xml:space="preserve"> only one color as activity for Information Gain and Information Gain*w perfectly overlap at 1</w:t>
      </w:r>
      <w:r w:rsidRPr="00B226CF">
        <w:rPr>
          <w:bCs/>
          <w:color w:val="222222"/>
          <w:sz w:val="22"/>
          <w:szCs w:val="22"/>
          <w:highlight w:val="white"/>
          <w:vertAlign w:val="superscript"/>
        </w:rPr>
        <w:t>st</w:t>
      </w:r>
      <w:r w:rsidRPr="00B226CF">
        <w:rPr>
          <w:bCs/>
          <w:color w:val="222222"/>
          <w:sz w:val="22"/>
          <w:szCs w:val="22"/>
          <w:highlight w:val="white"/>
        </w:rPr>
        <w:t xml:space="preserve"> level.</w:t>
      </w:r>
    </w:p>
    <w:p w14:paraId="2E2D8009" w14:textId="77777777" w:rsidR="00B226CF" w:rsidRPr="00B226CF" w:rsidRDefault="00B226CF" w:rsidP="00B226CF">
      <w:pPr>
        <w:pStyle w:val="ListParagraph"/>
        <w:spacing w:before="200" w:after="160" w:line="360" w:lineRule="auto"/>
        <w:jc w:val="both"/>
        <w:rPr>
          <w:b/>
          <w:color w:val="222222"/>
          <w:sz w:val="22"/>
          <w:szCs w:val="22"/>
          <w:highlight w:val="white"/>
        </w:rPr>
      </w:pPr>
    </w:p>
    <w:p w14:paraId="2295A15A" w14:textId="77777777" w:rsidR="00B226CF" w:rsidRPr="00B226CF" w:rsidRDefault="00B226CF" w:rsidP="00B226CF">
      <w:pPr>
        <w:pStyle w:val="ListParagraph"/>
        <w:spacing w:before="200" w:after="160" w:line="360" w:lineRule="auto"/>
        <w:jc w:val="both"/>
        <w:rPr>
          <w:b/>
          <w:color w:val="222222"/>
          <w:sz w:val="22"/>
          <w:szCs w:val="22"/>
          <w:highlight w:val="white"/>
        </w:rPr>
      </w:pPr>
    </w:p>
    <w:p w14:paraId="615BC97E" w14:textId="77777777" w:rsidR="00B226CF" w:rsidRPr="00B226CF" w:rsidRDefault="00B226CF" w:rsidP="00B226CF">
      <w:pPr>
        <w:pStyle w:val="ListParagraph"/>
        <w:spacing w:before="200" w:after="160" w:line="360" w:lineRule="auto"/>
        <w:jc w:val="both"/>
        <w:rPr>
          <w:b/>
          <w:color w:val="222222"/>
          <w:sz w:val="22"/>
          <w:szCs w:val="22"/>
          <w:highlight w:val="white"/>
        </w:rPr>
      </w:pPr>
    </w:p>
    <w:p w14:paraId="194DD1C6" w14:textId="77777777" w:rsidR="00B226CF" w:rsidRPr="00B226CF" w:rsidRDefault="00B226CF" w:rsidP="00B226CF">
      <w:pPr>
        <w:pStyle w:val="ListParagraph"/>
        <w:spacing w:before="200" w:after="160" w:line="360" w:lineRule="auto"/>
        <w:jc w:val="both"/>
        <w:rPr>
          <w:b/>
          <w:color w:val="222222"/>
          <w:sz w:val="22"/>
          <w:szCs w:val="22"/>
          <w:highlight w:val="white"/>
        </w:rPr>
      </w:pPr>
    </w:p>
    <w:p w14:paraId="5337AF57" w14:textId="77777777" w:rsidR="00B226CF" w:rsidRPr="00B226CF" w:rsidRDefault="00B226CF">
      <w:pPr>
        <w:rPr>
          <w:rFonts w:ascii="Times New Roman" w:hAnsi="Times New Roman" w:cs="Times New Roman"/>
        </w:rPr>
      </w:pPr>
    </w:p>
    <w:sectPr w:rsidR="00B226CF" w:rsidRPr="00B226CF" w:rsidSect="00BF2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E4332"/>
    <w:multiLevelType w:val="hybridMultilevel"/>
    <w:tmpl w:val="53BCCEF8"/>
    <w:lvl w:ilvl="0" w:tplc="3C46B0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A5"/>
    <w:rsid w:val="00092F24"/>
    <w:rsid w:val="000F32AF"/>
    <w:rsid w:val="00177DF2"/>
    <w:rsid w:val="001C1EAA"/>
    <w:rsid w:val="00255CB0"/>
    <w:rsid w:val="00263487"/>
    <w:rsid w:val="002B4C0F"/>
    <w:rsid w:val="003160EE"/>
    <w:rsid w:val="00366898"/>
    <w:rsid w:val="00376F16"/>
    <w:rsid w:val="00407B48"/>
    <w:rsid w:val="00412180"/>
    <w:rsid w:val="00415C09"/>
    <w:rsid w:val="0043730F"/>
    <w:rsid w:val="004E613F"/>
    <w:rsid w:val="004F5051"/>
    <w:rsid w:val="00507E12"/>
    <w:rsid w:val="0052377F"/>
    <w:rsid w:val="005625B2"/>
    <w:rsid w:val="00596330"/>
    <w:rsid w:val="005B4D77"/>
    <w:rsid w:val="005B78E4"/>
    <w:rsid w:val="006341FC"/>
    <w:rsid w:val="006B3B17"/>
    <w:rsid w:val="006F5FAE"/>
    <w:rsid w:val="007650CA"/>
    <w:rsid w:val="007803FC"/>
    <w:rsid w:val="00786419"/>
    <w:rsid w:val="007957E8"/>
    <w:rsid w:val="008171E8"/>
    <w:rsid w:val="009B2B15"/>
    <w:rsid w:val="009C0CA9"/>
    <w:rsid w:val="009D4493"/>
    <w:rsid w:val="00A04DD4"/>
    <w:rsid w:val="00A12A33"/>
    <w:rsid w:val="00A85B66"/>
    <w:rsid w:val="00AA0E78"/>
    <w:rsid w:val="00AD284C"/>
    <w:rsid w:val="00AF100E"/>
    <w:rsid w:val="00B226CF"/>
    <w:rsid w:val="00BF293D"/>
    <w:rsid w:val="00C3607E"/>
    <w:rsid w:val="00D34E5C"/>
    <w:rsid w:val="00D441F3"/>
    <w:rsid w:val="00D76454"/>
    <w:rsid w:val="00DD29AA"/>
    <w:rsid w:val="00DF7F7D"/>
    <w:rsid w:val="00E83C27"/>
    <w:rsid w:val="00EC23B0"/>
    <w:rsid w:val="00EF0CE5"/>
    <w:rsid w:val="00EF682B"/>
    <w:rsid w:val="00F545A5"/>
    <w:rsid w:val="00F96875"/>
    <w:rsid w:val="00FA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433A27"/>
  <w15:chartTrackingRefBased/>
  <w15:docId w15:val="{062AAB58-45F8-8347-BC08-CFF7FE10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5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Heading">
    <w:name w:val="SM Heading"/>
    <w:basedOn w:val="Heading1"/>
    <w:qFormat/>
    <w:rsid w:val="00F545A5"/>
    <w:pPr>
      <w:keepLines w:val="0"/>
      <w:spacing w:after="60"/>
    </w:pPr>
    <w:rPr>
      <w:rFonts w:ascii="Times New Roman" w:eastAsia="Times New Roman" w:hAnsi="Times New Roman" w:cs="Times New Roman"/>
      <w:b/>
      <w:bCs/>
      <w:color w:val="auto"/>
      <w:kern w:val="32"/>
      <w:sz w:val="24"/>
      <w:szCs w:val="24"/>
    </w:rPr>
  </w:style>
  <w:style w:type="character" w:customStyle="1" w:styleId="Heading1Char">
    <w:name w:val="Heading 1 Char"/>
    <w:basedOn w:val="DefaultParagraphFont"/>
    <w:link w:val="Heading1"/>
    <w:uiPriority w:val="9"/>
    <w:rsid w:val="00F545A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B226CF"/>
    <w:pPr>
      <w:ind w:left="720"/>
      <w:contextualSpacing/>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B226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17878">
      <w:bodyDiv w:val="1"/>
      <w:marLeft w:val="0"/>
      <w:marRight w:val="0"/>
      <w:marTop w:val="0"/>
      <w:marBottom w:val="0"/>
      <w:divBdr>
        <w:top w:val="none" w:sz="0" w:space="0" w:color="auto"/>
        <w:left w:val="none" w:sz="0" w:space="0" w:color="auto"/>
        <w:bottom w:val="none" w:sz="0" w:space="0" w:color="auto"/>
        <w:right w:val="none" w:sz="0" w:space="0" w:color="auto"/>
      </w:divBdr>
    </w:div>
    <w:div w:id="2123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cogliati</dc:creator>
  <cp:keywords/>
  <dc:description/>
  <cp:lastModifiedBy>irene cogliati</cp:lastModifiedBy>
  <cp:revision>11</cp:revision>
  <dcterms:created xsi:type="dcterms:W3CDTF">2021-11-15T13:59:00Z</dcterms:created>
  <dcterms:modified xsi:type="dcterms:W3CDTF">2022-03-15T10:18:00Z</dcterms:modified>
</cp:coreProperties>
</file>