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D36F0">
        <w:fldChar w:fldCharType="begin"/>
      </w:r>
      <w:r w:rsidR="002D36F0">
        <w:instrText xml:space="preserve"> HYPERLINK "https://biosharing.org/" \t "_blank" </w:instrText>
      </w:r>
      <w:r w:rsidR="002D36F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D36F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6459718" w:rsidR="00FD4937" w:rsidRDefault="006F7EC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t xml:space="preserve">For Fig. 1G, we </w:t>
      </w:r>
      <w:r w:rsidR="00EB072D">
        <w:rPr>
          <w:rFonts w:asciiTheme="minorHAnsi" w:hAnsiTheme="minorHAnsi"/>
        </w:rPr>
        <w:t>used</w:t>
      </w:r>
      <w:r>
        <w:rPr>
          <w:rFonts w:asciiTheme="minorHAnsi" w:hAnsiTheme="minorHAnsi"/>
        </w:rPr>
        <w:t xml:space="preserve"> </w:t>
      </w:r>
      <w:r w:rsidR="00EB072D">
        <w:rPr>
          <w:rFonts w:asciiTheme="minorHAnsi" w:hAnsiTheme="minorHAnsi"/>
        </w:rPr>
        <w:t>5-6</w:t>
      </w:r>
      <w:r>
        <w:rPr>
          <w:rFonts w:asciiTheme="minorHAnsi" w:hAnsiTheme="minorHAnsi"/>
        </w:rPr>
        <w:t xml:space="preserve"> dummy spacers for each 10%-GC increment (10-90%)</w:t>
      </w:r>
      <w:r w:rsidR="003A07A2">
        <w:rPr>
          <w:rFonts w:asciiTheme="minorHAnsi" w:hAnsiTheme="minorHAnsi"/>
        </w:rPr>
        <w:t xml:space="preserve"> because we hypothesized that this amount would sufficiently capture the variability of array performance. </w:t>
      </w:r>
      <w:r w:rsidR="0037353B">
        <w:rPr>
          <w:rFonts w:asciiTheme="minorHAnsi" w:hAnsiTheme="minorHAnsi"/>
        </w:rPr>
        <w:t xml:space="preserve">This information is included in the Materials and </w:t>
      </w:r>
      <w:r w:rsidR="0037353B" w:rsidRPr="0037353B">
        <w:rPr>
          <w:rFonts w:asciiTheme="minorHAnsi" w:hAnsiTheme="minorHAnsi"/>
        </w:rPr>
        <w:t>Methods section (“</w:t>
      </w:r>
      <w:r w:rsidR="0037353B" w:rsidRPr="0037353B">
        <w:t>Design of short CRISPR arrays (2 gRNAs) for testing effect of GC content of dummy spacer</w:t>
      </w:r>
      <w:r w:rsidR="0037353B" w:rsidRPr="0037353B">
        <w:t>”)</w:t>
      </w:r>
      <w:r w:rsidR="0037353B">
        <w:t xml:space="preserve">. </w:t>
      </w:r>
    </w:p>
    <w:p w14:paraId="0524141A" w14:textId="7A0D6044" w:rsidR="0037353B" w:rsidRDefault="003735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6E32F927" w14:textId="5EB7C775" w:rsidR="004324FC" w:rsidRDefault="004324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r>
        <w:t xml:space="preserve">For Figs 2 and Figure 2-figure supplement1, we used all Cas12a/Cas13d variants </w:t>
      </w:r>
      <w:r w:rsidRPr="004324FC">
        <w:t>we could find using the method outlined in the Materials and Methods section (“</w:t>
      </w:r>
      <w:r w:rsidRPr="004324FC">
        <w:t>Multiple sequence alignment of naturally occurring CRISPR sequences</w:t>
      </w:r>
      <w:r w:rsidRPr="004324FC">
        <w:t>”)</w:t>
      </w:r>
    </w:p>
    <w:p w14:paraId="1E27DB1B" w14:textId="396EF58F" w:rsidR="004324FC" w:rsidRDefault="004324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90BD05" w14:textId="3AF88EC4"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lastRenderedPageBreak/>
        <w:t xml:space="preserve">For Fig. 1G, we designed </w:t>
      </w:r>
      <w:r>
        <w:rPr>
          <w:rFonts w:asciiTheme="minorHAnsi" w:hAnsiTheme="minorHAnsi"/>
        </w:rPr>
        <w:t>5-6</w:t>
      </w:r>
      <w:r>
        <w:rPr>
          <w:rFonts w:asciiTheme="minorHAnsi" w:hAnsiTheme="minorHAnsi"/>
        </w:rPr>
        <w:t xml:space="preserve"> dummy spacers for each 10%-GC increment (10-90%)</w:t>
      </w:r>
      <w:r>
        <w:rPr>
          <w:rFonts w:asciiTheme="minorHAnsi" w:hAnsiTheme="minorHAnsi"/>
        </w:rPr>
        <w:t xml:space="preserve"> for a total of 51 dummy spacer variants</w:t>
      </w:r>
      <w:r>
        <w:rPr>
          <w:rFonts w:asciiTheme="minorHAnsi" w:hAnsiTheme="minorHAnsi"/>
        </w:rPr>
        <w:t xml:space="preserve">. This information is included in the Materials and </w:t>
      </w:r>
      <w:r w:rsidRPr="0037353B">
        <w:rPr>
          <w:rFonts w:asciiTheme="minorHAnsi" w:hAnsiTheme="minorHAnsi"/>
        </w:rPr>
        <w:t>Methods section (“</w:t>
      </w:r>
      <w:r w:rsidRPr="0037353B">
        <w:t>Design of short CRISPR arrays (2 gRNAs) for testing effect of GC content of dummy spacer”)</w:t>
      </w:r>
      <w:r>
        <w:t xml:space="preserve">. Three replicate transfections were </w:t>
      </w:r>
      <w:proofErr w:type="spellStart"/>
      <w:r>
        <w:t>analyzed</w:t>
      </w:r>
      <w:proofErr w:type="spellEnd"/>
      <w:r>
        <w:t xml:space="preserve"> for each array variant. This information is found in the Figure 1 legend.</w:t>
      </w:r>
    </w:p>
    <w:p w14:paraId="46F4A49C" w14:textId="77777777"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28525120" w14:textId="0801C524"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r>
        <w:t>For Figs 3 and Figure 3-figure supplement 1, we performed three replicate transfections for each experimental condition, as can be seen from the data points in the graphs, where each data point represents one replicate transfection.</w:t>
      </w:r>
    </w:p>
    <w:p w14:paraId="78FEEE6C" w14:textId="77777777"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670D8F1B" w14:textId="0C36E863"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r>
        <w:t xml:space="preserve">For Fig. 4E, three replicates were </w:t>
      </w:r>
      <w:proofErr w:type="spellStart"/>
      <w:r>
        <w:t>analyzed</w:t>
      </w:r>
      <w:proofErr w:type="spellEnd"/>
      <w:r>
        <w:t xml:space="preserve"> for each time point. For the array with a 30%-GC dummy spacer at the 60-minute time point, five replicates were performed. This information is contained in the Fig. 4 legend.</w:t>
      </w:r>
    </w:p>
    <w:p w14:paraId="0E37F1FA" w14:textId="77777777" w:rsidR="00EB072D"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134ABE44" w14:textId="0B750984" w:rsidR="00EB072D" w:rsidRPr="00125190" w:rsidRDefault="00EB072D" w:rsidP="00EB072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 xml:space="preserve">For Fig. 5B, two </w:t>
      </w:r>
      <w:r w:rsidR="00583F21">
        <w:t>biological</w:t>
      </w:r>
      <w:r>
        <w:t xml:space="preserve"> replicates and three technical replicates were used.</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134870" w:rsidR="00FD4937" w:rsidRPr="00CB42F5" w:rsidRDefault="00CB42F5" w:rsidP="00CB42F5">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sz w:val="22"/>
          <w:szCs w:val="22"/>
        </w:rPr>
      </w:pPr>
      <w:r w:rsidRPr="00CB42F5">
        <w:rPr>
          <w:rFonts w:asciiTheme="minorHAnsi" w:hAnsiTheme="minorHAnsi"/>
          <w:sz w:val="22"/>
          <w:szCs w:val="22"/>
        </w:rPr>
        <w:t>All statistical analysis methods are reported in the Materials and Methods section (e.g., “</w:t>
      </w:r>
      <w:r w:rsidRPr="00CB42F5">
        <w:rPr>
          <w:sz w:val="22"/>
          <w:szCs w:val="22"/>
        </w:rPr>
        <w:t>Computation of GC content in sliding window</w:t>
      </w:r>
      <w:r w:rsidRPr="00CB42F5">
        <w:rPr>
          <w:sz w:val="22"/>
          <w:szCs w:val="22"/>
        </w:rPr>
        <w:t>”, “</w:t>
      </w:r>
      <w:r w:rsidRPr="00CB42F5">
        <w:rPr>
          <w:sz w:val="22"/>
          <w:szCs w:val="22"/>
        </w:rPr>
        <w:t>Calculation of the predictive power of spacer GC content</w:t>
      </w:r>
      <w:r w:rsidRPr="00CB42F5">
        <w:rPr>
          <w:sz w:val="22"/>
          <w:szCs w:val="22"/>
        </w:rPr>
        <w:t>”, “</w:t>
      </w:r>
      <w:r w:rsidRPr="00CB42F5">
        <w:rPr>
          <w:sz w:val="22"/>
          <w:szCs w:val="22"/>
        </w:rPr>
        <w:t>Multiple sequence alignment of naturally occurring CRISPR sequences</w:t>
      </w:r>
      <w:r w:rsidRPr="00CB42F5">
        <w:rPr>
          <w:sz w:val="22"/>
          <w:szCs w:val="22"/>
        </w:rPr>
        <w:t>”, “Cas12a cleavage assay”)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7B004BB" w:rsidR="00FD4937" w:rsidRPr="00505C51" w:rsidRDefault="001828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allocation into experimental groups was not performed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69A50C" w:rsidR="00FD4937" w:rsidRPr="00505C51" w:rsidRDefault="001828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figures 1G, 1L, 1M, 2A, 3D, 3F, 4A, 5B and Figure 1-figure supplement 1C are included in the separate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56DF" w14:textId="77777777" w:rsidR="002D36F0" w:rsidRDefault="002D36F0">
      <w:r>
        <w:separator/>
      </w:r>
    </w:p>
  </w:endnote>
  <w:endnote w:type="continuationSeparator" w:id="0">
    <w:p w14:paraId="7DD15DD5" w14:textId="77777777" w:rsidR="002D36F0" w:rsidRDefault="002D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퐠ǁ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C8AB0" w14:textId="77777777" w:rsidR="002D36F0" w:rsidRDefault="002D36F0">
      <w:r>
        <w:separator/>
      </w:r>
    </w:p>
  </w:footnote>
  <w:footnote w:type="continuationSeparator" w:id="0">
    <w:p w14:paraId="311CE4CC" w14:textId="77777777" w:rsidR="002D36F0" w:rsidRDefault="002D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8289F"/>
    <w:rsid w:val="00182A5C"/>
    <w:rsid w:val="002D36F0"/>
    <w:rsid w:val="00332DC6"/>
    <w:rsid w:val="003663B3"/>
    <w:rsid w:val="0037353B"/>
    <w:rsid w:val="003A07A2"/>
    <w:rsid w:val="003B4CBC"/>
    <w:rsid w:val="004324FC"/>
    <w:rsid w:val="00583F21"/>
    <w:rsid w:val="006F7EC9"/>
    <w:rsid w:val="00A0248A"/>
    <w:rsid w:val="00A135BA"/>
    <w:rsid w:val="00BE5736"/>
    <w:rsid w:val="00CB42F5"/>
    <w:rsid w:val="00EB072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946</Words>
  <Characters>5527</Characters>
  <Application>Microsoft Office Word</Application>
  <DocSecurity>0</DocSecurity>
  <Lines>153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Jens Magnusson</cp:lastModifiedBy>
  <cp:revision>13</cp:revision>
  <dcterms:created xsi:type="dcterms:W3CDTF">2021-01-12T11:56:00Z</dcterms:created>
  <dcterms:modified xsi:type="dcterms:W3CDTF">2021-08-11T05:44:00Z</dcterms:modified>
</cp:coreProperties>
</file>