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45779">
        <w:fldChar w:fldCharType="begin"/>
      </w:r>
      <w:r w:rsidR="00745779">
        <w:instrText xml:space="preserve"> HYPERLINK "https://biosharing.org/" \t "_blank" </w:instrText>
      </w:r>
      <w:r w:rsidR="00745779">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745779">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bookmarkStart w:id="1" w:name="_GoBack"/>
      <w:bookmarkEnd w:id="1"/>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2CAB56BC" w14:textId="77777777" w:rsidR="00385066" w:rsidRDefault="00385066" w:rsidP="00385066">
      <w:pPr>
        <w:pStyle w:val="ListParagraph"/>
        <w:framePr w:w="7817" w:h="1088" w:hSpace="180" w:wrap="around" w:vAnchor="text" w:hAnchor="page" w:x="1858" w:y="1"/>
        <w:numPr>
          <w:ilvl w:val="0"/>
          <w:numId w:val="6"/>
        </w:numPr>
        <w:pBdr>
          <w:top w:val="single" w:sz="6" w:space="1" w:color="auto"/>
          <w:left w:val="single" w:sz="6" w:space="1" w:color="auto"/>
          <w:bottom w:val="single" w:sz="6" w:space="1" w:color="auto"/>
          <w:right w:val="single" w:sz="6" w:space="1" w:color="auto"/>
        </w:pBdr>
        <w:rPr>
          <w:rFonts w:asciiTheme="minorHAnsi" w:hAnsiTheme="minorHAnsi"/>
          <w:i/>
          <w:iCs/>
          <w:sz w:val="22"/>
          <w:szCs w:val="22"/>
        </w:rPr>
      </w:pPr>
      <w:r w:rsidRPr="00385066">
        <w:rPr>
          <w:rFonts w:asciiTheme="minorHAnsi" w:hAnsiTheme="minorHAnsi"/>
          <w:sz w:val="22"/>
          <w:szCs w:val="22"/>
        </w:rPr>
        <w:t xml:space="preserve">Sample size estimates for functional imaging studies are described in the </w:t>
      </w:r>
      <w:r w:rsidRPr="00385066">
        <w:rPr>
          <w:rFonts w:asciiTheme="minorHAnsi" w:hAnsiTheme="minorHAnsi"/>
          <w:i/>
          <w:iCs/>
          <w:sz w:val="22"/>
          <w:szCs w:val="22"/>
        </w:rPr>
        <w:t xml:space="preserve">Methods </w:t>
      </w:r>
      <w:r w:rsidRPr="00385066">
        <w:rPr>
          <w:rFonts w:asciiTheme="minorHAnsi" w:hAnsiTheme="minorHAnsi"/>
          <w:sz w:val="22"/>
          <w:szCs w:val="22"/>
        </w:rPr>
        <w:t xml:space="preserve">section in the first paragraph under subheading </w:t>
      </w:r>
      <w:r w:rsidRPr="00385066">
        <w:rPr>
          <w:rFonts w:asciiTheme="minorHAnsi" w:hAnsiTheme="minorHAnsi"/>
          <w:i/>
          <w:iCs/>
          <w:sz w:val="22"/>
          <w:szCs w:val="22"/>
        </w:rPr>
        <w:t>In Vivo Functional Imaging.</w:t>
      </w:r>
    </w:p>
    <w:p w14:paraId="2F31E8A4" w14:textId="77777777" w:rsidR="00385066" w:rsidRDefault="00385066" w:rsidP="00385066">
      <w:pPr>
        <w:pStyle w:val="ListParagraph"/>
        <w:framePr w:w="7817" w:h="1088" w:hSpace="180" w:wrap="around" w:vAnchor="text" w:hAnchor="page" w:x="1858" w:y="1"/>
        <w:numPr>
          <w:ilvl w:val="0"/>
          <w:numId w:val="6"/>
        </w:numPr>
        <w:pBdr>
          <w:top w:val="single" w:sz="6" w:space="1" w:color="auto"/>
          <w:left w:val="single" w:sz="6" w:space="1" w:color="auto"/>
          <w:bottom w:val="single" w:sz="6" w:space="1" w:color="auto"/>
          <w:right w:val="single" w:sz="6" w:space="1" w:color="auto"/>
        </w:pBdr>
        <w:rPr>
          <w:rFonts w:asciiTheme="minorHAnsi" w:hAnsiTheme="minorHAnsi"/>
          <w:i/>
          <w:iCs/>
          <w:sz w:val="22"/>
          <w:szCs w:val="22"/>
        </w:rPr>
      </w:pPr>
      <w:r w:rsidRPr="00385066">
        <w:rPr>
          <w:rFonts w:asciiTheme="minorHAnsi" w:hAnsiTheme="minorHAnsi"/>
          <w:sz w:val="22"/>
          <w:szCs w:val="22"/>
        </w:rPr>
        <w:t xml:space="preserve">Sample size estimates for </w:t>
      </w:r>
      <w:r w:rsidRPr="00385066">
        <w:rPr>
          <w:rFonts w:asciiTheme="minorHAnsi" w:hAnsiTheme="minorHAnsi"/>
          <w:sz w:val="22"/>
          <w:szCs w:val="22"/>
        </w:rPr>
        <w:t>behavioral</w:t>
      </w:r>
      <w:r w:rsidRPr="00385066">
        <w:rPr>
          <w:rFonts w:asciiTheme="minorHAnsi" w:hAnsiTheme="minorHAnsi"/>
          <w:sz w:val="22"/>
          <w:szCs w:val="22"/>
        </w:rPr>
        <w:t xml:space="preserve"> studies are described in the </w:t>
      </w:r>
      <w:r w:rsidRPr="00385066">
        <w:rPr>
          <w:rFonts w:asciiTheme="minorHAnsi" w:hAnsiTheme="minorHAnsi"/>
          <w:i/>
          <w:iCs/>
          <w:sz w:val="22"/>
          <w:szCs w:val="22"/>
        </w:rPr>
        <w:t xml:space="preserve">Methods </w:t>
      </w:r>
      <w:r w:rsidRPr="00385066">
        <w:rPr>
          <w:rFonts w:asciiTheme="minorHAnsi" w:hAnsiTheme="minorHAnsi"/>
          <w:sz w:val="22"/>
          <w:szCs w:val="22"/>
        </w:rPr>
        <w:t xml:space="preserve">section in the first paragraph under subheading </w:t>
      </w:r>
      <w:r w:rsidRPr="00385066">
        <w:rPr>
          <w:rFonts w:asciiTheme="minorHAnsi" w:hAnsiTheme="minorHAnsi"/>
          <w:i/>
          <w:iCs/>
          <w:sz w:val="22"/>
          <w:szCs w:val="22"/>
        </w:rPr>
        <w:t>Behavioral Experiments.</w:t>
      </w:r>
    </w:p>
    <w:p w14:paraId="0890FF8F" w14:textId="77777777" w:rsidR="00385066" w:rsidRDefault="00385066" w:rsidP="00FD4937">
      <w:pPr>
        <w:pStyle w:val="ListParagraph"/>
        <w:framePr w:w="7817" w:h="1088" w:hSpace="180" w:wrap="around" w:vAnchor="text" w:hAnchor="page" w:x="1858" w:y="1"/>
        <w:numPr>
          <w:ilvl w:val="0"/>
          <w:numId w:val="6"/>
        </w:numPr>
        <w:pBdr>
          <w:top w:val="single" w:sz="6" w:space="1" w:color="auto"/>
          <w:left w:val="single" w:sz="6" w:space="1" w:color="auto"/>
          <w:bottom w:val="single" w:sz="6" w:space="1" w:color="auto"/>
          <w:right w:val="single" w:sz="6" w:space="1" w:color="auto"/>
        </w:pBdr>
        <w:rPr>
          <w:rFonts w:asciiTheme="minorHAnsi" w:hAnsiTheme="minorHAnsi"/>
          <w:i/>
          <w:iCs/>
          <w:sz w:val="22"/>
          <w:szCs w:val="22"/>
        </w:rPr>
      </w:pPr>
      <w:r w:rsidRPr="00385066">
        <w:rPr>
          <w:rFonts w:asciiTheme="minorHAnsi" w:hAnsiTheme="minorHAnsi"/>
          <w:sz w:val="22"/>
          <w:szCs w:val="22"/>
        </w:rPr>
        <w:t xml:space="preserve">Sample size estimates for </w:t>
      </w:r>
      <w:r w:rsidRPr="00385066">
        <w:rPr>
          <w:rFonts w:asciiTheme="minorHAnsi" w:hAnsiTheme="minorHAnsi"/>
          <w:sz w:val="22"/>
          <w:szCs w:val="22"/>
        </w:rPr>
        <w:t>the recombinant rabies virus tracing study</w:t>
      </w:r>
      <w:r w:rsidRPr="00385066">
        <w:rPr>
          <w:rFonts w:asciiTheme="minorHAnsi" w:hAnsiTheme="minorHAnsi"/>
          <w:sz w:val="22"/>
          <w:szCs w:val="22"/>
        </w:rPr>
        <w:t xml:space="preserve"> are described in the </w:t>
      </w:r>
      <w:r w:rsidRPr="00385066">
        <w:rPr>
          <w:rFonts w:asciiTheme="minorHAnsi" w:hAnsiTheme="minorHAnsi"/>
          <w:i/>
          <w:iCs/>
          <w:sz w:val="22"/>
          <w:szCs w:val="22"/>
        </w:rPr>
        <w:t xml:space="preserve">Methods </w:t>
      </w:r>
      <w:r w:rsidRPr="00385066">
        <w:rPr>
          <w:rFonts w:asciiTheme="minorHAnsi" w:hAnsiTheme="minorHAnsi"/>
          <w:sz w:val="22"/>
          <w:szCs w:val="22"/>
        </w:rPr>
        <w:t xml:space="preserve">section in the first paragraph under subheading </w:t>
      </w:r>
      <w:bookmarkStart w:id="2" w:name="OLE_LINK1"/>
      <w:r w:rsidRPr="00385066">
        <w:rPr>
          <w:rFonts w:asciiTheme="minorHAnsi" w:hAnsiTheme="minorHAnsi"/>
          <w:i/>
          <w:iCs/>
          <w:sz w:val="22"/>
          <w:szCs w:val="22"/>
        </w:rPr>
        <w:t>Recombinant Rabies Virus Tracing</w:t>
      </w:r>
      <w:bookmarkEnd w:id="2"/>
      <w:r w:rsidRPr="00385066">
        <w:rPr>
          <w:rFonts w:asciiTheme="minorHAnsi" w:hAnsiTheme="minorHAnsi"/>
          <w:i/>
          <w:iCs/>
          <w:sz w:val="22"/>
          <w:szCs w:val="22"/>
        </w:rPr>
        <w:t>.</w:t>
      </w:r>
    </w:p>
    <w:p w14:paraId="5EE49C55" w14:textId="3FF3D722" w:rsidR="00385066" w:rsidRPr="00385066" w:rsidRDefault="00385066" w:rsidP="00FD4937">
      <w:pPr>
        <w:pStyle w:val="ListParagraph"/>
        <w:framePr w:w="7817" w:h="1088" w:hSpace="180" w:wrap="around" w:vAnchor="text" w:hAnchor="page" w:x="1858" w:y="1"/>
        <w:numPr>
          <w:ilvl w:val="0"/>
          <w:numId w:val="6"/>
        </w:numPr>
        <w:pBdr>
          <w:top w:val="single" w:sz="6" w:space="1" w:color="auto"/>
          <w:left w:val="single" w:sz="6" w:space="1" w:color="auto"/>
          <w:bottom w:val="single" w:sz="6" w:space="1" w:color="auto"/>
          <w:right w:val="single" w:sz="6" w:space="1" w:color="auto"/>
        </w:pBdr>
        <w:rPr>
          <w:rFonts w:asciiTheme="minorHAnsi" w:hAnsiTheme="minorHAnsi"/>
          <w:i/>
          <w:iCs/>
          <w:sz w:val="22"/>
          <w:szCs w:val="22"/>
        </w:rPr>
      </w:pPr>
      <w:r w:rsidRPr="00385066">
        <w:rPr>
          <w:rFonts w:asciiTheme="minorHAnsi" w:hAnsiTheme="minorHAnsi"/>
          <w:sz w:val="22"/>
          <w:szCs w:val="22"/>
        </w:rPr>
        <w:t>Final group sizes for imaging and behavioural studies are reported in the Figure Legends. The group size and cell count numbers from the rabies virus tracing are reported in the results section and within Figure 5.</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F235039" w:rsidR="00FD4937" w:rsidRPr="00081F3C" w:rsidRDefault="00385066" w:rsidP="00385066">
      <w:pPr>
        <w:pStyle w:val="ListParagraph"/>
        <w:framePr w:w="7817" w:h="1088" w:hSpace="180" w:wrap="around" w:vAnchor="text" w:hAnchor="page" w:x="1858" w:y="1"/>
        <w:numPr>
          <w:ilvl w:val="0"/>
          <w:numId w:val="7"/>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sz w:val="22"/>
          <w:szCs w:val="22"/>
        </w:rPr>
        <w:lastRenderedPageBreak/>
        <w:t xml:space="preserve">This study included many different behavioral tests, the frequency of each </w:t>
      </w:r>
      <w:r w:rsidR="00081F3C">
        <w:rPr>
          <w:rFonts w:asciiTheme="minorHAnsi" w:hAnsiTheme="minorHAnsi"/>
          <w:sz w:val="22"/>
          <w:szCs w:val="22"/>
        </w:rPr>
        <w:t>is reported within the respective methods section or described in the narrative of the results section.</w:t>
      </w:r>
    </w:p>
    <w:p w14:paraId="0D797E4D" w14:textId="77777777" w:rsidR="00950561" w:rsidRPr="00950561" w:rsidRDefault="003E1C46" w:rsidP="00950561">
      <w:pPr>
        <w:pStyle w:val="ListParagraph"/>
        <w:framePr w:w="7817" w:h="1088" w:hSpace="180" w:wrap="around" w:vAnchor="text" w:hAnchor="page" w:x="1858" w:y="1"/>
        <w:numPr>
          <w:ilvl w:val="0"/>
          <w:numId w:val="7"/>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50561">
        <w:rPr>
          <w:rFonts w:asciiTheme="minorHAnsi" w:hAnsiTheme="minorHAnsi"/>
          <w:sz w:val="22"/>
          <w:szCs w:val="22"/>
        </w:rPr>
        <w:t xml:space="preserve">The definition of biological versus technical replication is included in the </w:t>
      </w:r>
      <w:r w:rsidRPr="00950561">
        <w:rPr>
          <w:rFonts w:asciiTheme="minorHAnsi" w:hAnsiTheme="minorHAnsi"/>
          <w:i/>
          <w:iCs/>
          <w:sz w:val="22"/>
          <w:szCs w:val="22"/>
        </w:rPr>
        <w:t xml:space="preserve">Methods </w:t>
      </w:r>
      <w:r w:rsidRPr="00950561">
        <w:rPr>
          <w:rFonts w:asciiTheme="minorHAnsi" w:hAnsiTheme="minorHAnsi"/>
          <w:sz w:val="22"/>
          <w:szCs w:val="22"/>
        </w:rPr>
        <w:t xml:space="preserve">section under subheading </w:t>
      </w:r>
      <w:r w:rsidRPr="00950561">
        <w:rPr>
          <w:rFonts w:asciiTheme="minorHAnsi" w:hAnsiTheme="minorHAnsi"/>
          <w:i/>
          <w:iCs/>
          <w:sz w:val="22"/>
          <w:szCs w:val="22"/>
        </w:rPr>
        <w:t>Animals</w:t>
      </w:r>
      <w:r w:rsidRPr="00950561">
        <w:rPr>
          <w:rFonts w:asciiTheme="minorHAnsi" w:hAnsiTheme="minorHAnsi"/>
          <w:sz w:val="22"/>
          <w:szCs w:val="22"/>
        </w:rPr>
        <w:t>.</w:t>
      </w:r>
    </w:p>
    <w:p w14:paraId="55994DD9" w14:textId="13FA41E7" w:rsidR="003E1C46" w:rsidRPr="00950561" w:rsidRDefault="00950561" w:rsidP="00950561">
      <w:pPr>
        <w:pStyle w:val="ListParagraph"/>
        <w:framePr w:w="7817" w:h="1088" w:hSpace="180" w:wrap="around" w:vAnchor="text" w:hAnchor="page" w:x="1858" w:y="1"/>
        <w:numPr>
          <w:ilvl w:val="0"/>
          <w:numId w:val="7"/>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50561">
        <w:rPr>
          <w:rFonts w:asciiTheme="minorHAnsi" w:hAnsiTheme="minorHAnsi"/>
          <w:sz w:val="22"/>
          <w:szCs w:val="22"/>
        </w:rPr>
        <w:t>Biological replicates (e.g., group size</w:t>
      </w:r>
      <w:r w:rsidR="00885A40">
        <w:rPr>
          <w:rFonts w:asciiTheme="minorHAnsi" w:hAnsiTheme="minorHAnsi"/>
          <w:sz w:val="22"/>
          <w:szCs w:val="22"/>
        </w:rPr>
        <w:t>s</w:t>
      </w:r>
      <w:r w:rsidRPr="00950561">
        <w:rPr>
          <w:rFonts w:asciiTheme="minorHAnsi" w:hAnsiTheme="minorHAnsi"/>
          <w:sz w:val="22"/>
          <w:szCs w:val="22"/>
        </w:rPr>
        <w:t xml:space="preserve">) are indicated in the Results section and Figure Legends. Technical replications (e.g., von Frey filament stimulations) are described for each assay in the Methods section. </w:t>
      </w:r>
    </w:p>
    <w:p w14:paraId="455C9C92" w14:textId="33C52408" w:rsidR="00950561" w:rsidRPr="00950561" w:rsidRDefault="00950561" w:rsidP="00950561">
      <w:pPr>
        <w:pStyle w:val="ListParagraph"/>
        <w:framePr w:w="7817" w:h="1088" w:hSpace="180" w:wrap="around" w:vAnchor="text" w:hAnchor="page" w:x="1858" w:y="1"/>
        <w:numPr>
          <w:ilvl w:val="0"/>
          <w:numId w:val="7"/>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50561">
        <w:rPr>
          <w:rFonts w:asciiTheme="minorHAnsi" w:hAnsiTheme="minorHAnsi"/>
          <w:sz w:val="22"/>
          <w:szCs w:val="22"/>
        </w:rPr>
        <w:t>No outliers were encountered in this study.</w:t>
      </w:r>
    </w:p>
    <w:p w14:paraId="2D041DE6" w14:textId="59FF16D2" w:rsidR="00950561" w:rsidRPr="00950561" w:rsidRDefault="00950561" w:rsidP="00950561">
      <w:pPr>
        <w:pStyle w:val="ListParagraph"/>
        <w:framePr w:w="7817" w:h="1088" w:hSpace="180" w:wrap="around" w:vAnchor="text" w:hAnchor="page" w:x="1858" w:y="1"/>
        <w:numPr>
          <w:ilvl w:val="0"/>
          <w:numId w:val="7"/>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50561">
        <w:rPr>
          <w:rFonts w:asciiTheme="minorHAnsi" w:hAnsiTheme="minorHAnsi"/>
          <w:sz w:val="22"/>
          <w:szCs w:val="22"/>
        </w:rPr>
        <w:t xml:space="preserve">Exclusion criteria are described in the </w:t>
      </w:r>
      <w:r w:rsidRPr="00950561">
        <w:rPr>
          <w:rFonts w:asciiTheme="minorHAnsi" w:hAnsiTheme="minorHAnsi"/>
          <w:i/>
          <w:iCs/>
          <w:sz w:val="22"/>
          <w:szCs w:val="22"/>
        </w:rPr>
        <w:t xml:space="preserve">Methods </w:t>
      </w:r>
      <w:r w:rsidRPr="00950561">
        <w:rPr>
          <w:rFonts w:asciiTheme="minorHAnsi" w:hAnsiTheme="minorHAnsi"/>
          <w:sz w:val="22"/>
          <w:szCs w:val="22"/>
        </w:rPr>
        <w:t xml:space="preserve">section under subheadings </w:t>
      </w:r>
      <w:r w:rsidRPr="00950561">
        <w:rPr>
          <w:rFonts w:asciiTheme="minorHAnsi" w:hAnsiTheme="minorHAnsi"/>
          <w:i/>
          <w:iCs/>
          <w:sz w:val="22"/>
          <w:szCs w:val="22"/>
        </w:rPr>
        <w:t xml:space="preserve">Behavioral Experiments </w:t>
      </w:r>
      <w:r w:rsidRPr="00950561">
        <w:rPr>
          <w:rFonts w:asciiTheme="minorHAnsi" w:hAnsiTheme="minorHAnsi"/>
          <w:sz w:val="22"/>
          <w:szCs w:val="22"/>
        </w:rPr>
        <w:t xml:space="preserve">and </w:t>
      </w:r>
      <w:r w:rsidRPr="00950561">
        <w:rPr>
          <w:rFonts w:asciiTheme="minorHAnsi" w:hAnsiTheme="minorHAnsi"/>
          <w:i/>
          <w:iCs/>
          <w:sz w:val="22"/>
          <w:szCs w:val="22"/>
        </w:rPr>
        <w:t>Recombinant Rabies Virus Tracing</w:t>
      </w:r>
      <w:r w:rsidRPr="00950561">
        <w:rPr>
          <w:rFonts w:asciiTheme="minorHAnsi" w:hAnsiTheme="minorHAnsi"/>
          <w:i/>
          <w:iCs/>
          <w:sz w:val="22"/>
          <w:szCs w:val="22"/>
        </w:rPr>
        <w:t>.</w:t>
      </w:r>
    </w:p>
    <w:p w14:paraId="2AF41A17" w14:textId="77777777" w:rsidR="00FD4937" w:rsidRDefault="00FD4937" w:rsidP="00FD4937">
      <w:pPr>
        <w:rPr>
          <w:rFonts w:asciiTheme="minorHAnsi" w:hAnsiTheme="minorHAnsi"/>
          <w:b/>
          <w:bCs/>
        </w:rPr>
      </w:pPr>
    </w:p>
    <w:p w14:paraId="3064C9E2" w14:textId="1A16713A" w:rsidR="00FD4937" w:rsidRPr="00745779" w:rsidRDefault="00FD4937" w:rsidP="00FD4937">
      <w:pPr>
        <w:rPr>
          <w:rFonts w:asciiTheme="minorHAnsi" w:hAnsiTheme="minorHAnsi"/>
          <w:b/>
          <w:bCs/>
        </w:rPr>
      </w:pPr>
      <w:r>
        <w:rPr>
          <w:rFonts w:asciiTheme="minorHAnsi" w:hAnsiTheme="minorHAnsi"/>
          <w:b/>
          <w:bCs/>
        </w:rPr>
        <w:br w:type="page"/>
      </w: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3D310DCB" w14:textId="5DD49E4E" w:rsidR="00391CFA" w:rsidRDefault="00391CFA" w:rsidP="00391CFA">
      <w:pPr>
        <w:pStyle w:val="ListParagraph"/>
        <w:framePr w:w="7817" w:h="1088" w:hSpace="180" w:wrap="around" w:vAnchor="text" w:hAnchor="page" w:x="1885" w:y="125"/>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analyses are detailed in the </w:t>
      </w:r>
      <w:r>
        <w:rPr>
          <w:rFonts w:asciiTheme="minorHAnsi" w:hAnsiTheme="minorHAnsi"/>
          <w:i/>
          <w:iCs/>
          <w:sz w:val="22"/>
          <w:szCs w:val="22"/>
        </w:rPr>
        <w:t xml:space="preserve">Methods </w:t>
      </w:r>
      <w:r>
        <w:rPr>
          <w:rFonts w:asciiTheme="minorHAnsi" w:hAnsiTheme="minorHAnsi"/>
          <w:sz w:val="22"/>
          <w:szCs w:val="22"/>
        </w:rPr>
        <w:t>section and are specifically noted for each comparison in the Figure Legends.</w:t>
      </w:r>
    </w:p>
    <w:p w14:paraId="1DEAED5B" w14:textId="144CE0F6" w:rsidR="00391CFA" w:rsidRDefault="00391CFA" w:rsidP="00391CFA">
      <w:pPr>
        <w:pStyle w:val="ListParagraph"/>
        <w:framePr w:w="7817" w:h="1088" w:hSpace="180" w:wrap="around" w:vAnchor="text" w:hAnchor="page" w:x="1885" w:y="125"/>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Individual data points are shown for calcium transient rate during the formalin test, for all place preference figures,</w:t>
      </w:r>
      <w:r w:rsidR="00885A40">
        <w:rPr>
          <w:rFonts w:asciiTheme="minorHAnsi" w:hAnsiTheme="minorHAnsi"/>
          <w:sz w:val="22"/>
          <w:szCs w:val="22"/>
        </w:rPr>
        <w:t xml:space="preserve"> for paw licking data,</w:t>
      </w:r>
      <w:r>
        <w:rPr>
          <w:rFonts w:asciiTheme="minorHAnsi" w:hAnsiTheme="minorHAnsi"/>
          <w:sz w:val="22"/>
          <w:szCs w:val="22"/>
        </w:rPr>
        <w:t xml:space="preserve"> and for supplemental figures showing nociceptive sensitization. Individual data points were omitted from </w:t>
      </w:r>
      <w:r w:rsidR="00E2698C">
        <w:rPr>
          <w:rFonts w:asciiTheme="minorHAnsi" w:hAnsiTheme="minorHAnsi"/>
          <w:sz w:val="22"/>
          <w:szCs w:val="22"/>
        </w:rPr>
        <w:t xml:space="preserve">some of </w:t>
      </w:r>
      <w:r>
        <w:rPr>
          <w:rFonts w:asciiTheme="minorHAnsi" w:hAnsiTheme="minorHAnsi"/>
          <w:sz w:val="22"/>
          <w:szCs w:val="22"/>
        </w:rPr>
        <w:t xml:space="preserve">the other bar graphs (e.g., Figure 2) as the group size surpassed N = 10 and the data was sometimes discrete (e.g., zones cleared) rather than continuous. Individual data points were omitted from line graphs with optogenetics since the group averages (ChR2 vs control) in several of these graphs overlapped (e.g., Figure 6b-d) and individual data points would muddle their appearance; data points were left off of the non-overlapping graphs (e.g., Figure 3b) for consistency. For the chemogenetic experiments in Figure 7, several tests’ worth of data is already included in each </w:t>
      </w:r>
      <w:r w:rsidR="00885A40">
        <w:rPr>
          <w:rFonts w:asciiTheme="minorHAnsi" w:hAnsiTheme="minorHAnsi"/>
          <w:sz w:val="22"/>
          <w:szCs w:val="22"/>
        </w:rPr>
        <w:t>panel;</w:t>
      </w:r>
      <w:r>
        <w:rPr>
          <w:rFonts w:asciiTheme="minorHAnsi" w:hAnsiTheme="minorHAnsi"/>
          <w:sz w:val="22"/>
          <w:szCs w:val="22"/>
        </w:rPr>
        <w:t xml:space="preserve"> indicating individual data points would greatly obscure the graphs.</w:t>
      </w:r>
    </w:p>
    <w:p w14:paraId="58A06FE8" w14:textId="7FB7CDE1" w:rsidR="00391CFA" w:rsidRDefault="00391CFA" w:rsidP="00391CFA">
      <w:pPr>
        <w:pStyle w:val="ListParagraph"/>
        <w:framePr w:w="7817" w:h="1088" w:hSpace="180" w:wrap="around" w:vAnchor="text" w:hAnchor="page" w:x="1885" w:y="125"/>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statistical tests, exact values of N, definition of center, multiple comparisons correction, and measures of dispersion are all addressed in the Figure Legends</w:t>
      </w:r>
      <w:r w:rsidR="004D1FA3">
        <w:rPr>
          <w:rFonts w:asciiTheme="minorHAnsi" w:hAnsiTheme="minorHAnsi"/>
          <w:sz w:val="22"/>
          <w:szCs w:val="22"/>
        </w:rPr>
        <w:t xml:space="preserve"> (</w:t>
      </w:r>
      <w:r>
        <w:rPr>
          <w:rFonts w:asciiTheme="minorHAnsi" w:hAnsiTheme="minorHAnsi"/>
          <w:sz w:val="22"/>
          <w:szCs w:val="22"/>
        </w:rPr>
        <w:t xml:space="preserve">for the cell counts, </w:t>
      </w:r>
      <w:r w:rsidR="004D1FA3">
        <w:rPr>
          <w:rFonts w:asciiTheme="minorHAnsi" w:hAnsiTheme="minorHAnsi"/>
          <w:sz w:val="22"/>
          <w:szCs w:val="22"/>
        </w:rPr>
        <w:t xml:space="preserve">also </w:t>
      </w:r>
      <w:r>
        <w:rPr>
          <w:rFonts w:asciiTheme="minorHAnsi" w:hAnsiTheme="minorHAnsi"/>
          <w:sz w:val="22"/>
          <w:szCs w:val="22"/>
        </w:rPr>
        <w:t>in the Results section</w:t>
      </w:r>
      <w:r w:rsidR="004D1FA3">
        <w:rPr>
          <w:rFonts w:asciiTheme="minorHAnsi" w:hAnsiTheme="minorHAnsi"/>
          <w:sz w:val="22"/>
          <w:szCs w:val="22"/>
        </w:rPr>
        <w:t>)</w:t>
      </w:r>
      <w:r>
        <w:rPr>
          <w:rFonts w:asciiTheme="minorHAnsi" w:hAnsiTheme="minorHAnsi"/>
          <w:sz w:val="22"/>
          <w:szCs w:val="22"/>
        </w:rPr>
        <w:t>.</w:t>
      </w:r>
      <w:r w:rsidR="004D1FA3">
        <w:rPr>
          <w:rFonts w:asciiTheme="minorHAnsi" w:hAnsiTheme="minorHAnsi"/>
          <w:sz w:val="22"/>
          <w:szCs w:val="22"/>
        </w:rPr>
        <w:t xml:space="preserve"> </w:t>
      </w:r>
      <w:r w:rsidR="00E2698C">
        <w:rPr>
          <w:rFonts w:asciiTheme="minorHAnsi" w:hAnsiTheme="minorHAnsi"/>
          <w:sz w:val="22"/>
          <w:szCs w:val="22"/>
        </w:rPr>
        <w:t xml:space="preserve">Cohen’s </w:t>
      </w:r>
      <w:r w:rsidR="00E2698C">
        <w:rPr>
          <w:rFonts w:asciiTheme="minorHAnsi" w:hAnsiTheme="minorHAnsi"/>
          <w:i/>
          <w:iCs/>
          <w:sz w:val="22"/>
          <w:szCs w:val="22"/>
        </w:rPr>
        <w:t xml:space="preserve">d </w:t>
      </w:r>
      <w:r w:rsidR="00E2698C">
        <w:rPr>
          <w:rFonts w:asciiTheme="minorHAnsi" w:hAnsiTheme="minorHAnsi"/>
          <w:sz w:val="22"/>
          <w:szCs w:val="22"/>
        </w:rPr>
        <w:t>e</w:t>
      </w:r>
      <w:r w:rsidR="004D1FA3">
        <w:rPr>
          <w:rFonts w:asciiTheme="minorHAnsi" w:hAnsiTheme="minorHAnsi"/>
          <w:sz w:val="22"/>
          <w:szCs w:val="22"/>
        </w:rPr>
        <w:t xml:space="preserve">ffect sizes </w:t>
      </w:r>
      <w:r w:rsidR="00E2698C">
        <w:rPr>
          <w:rFonts w:asciiTheme="minorHAnsi" w:hAnsiTheme="minorHAnsi"/>
          <w:sz w:val="22"/>
          <w:szCs w:val="22"/>
        </w:rPr>
        <w:t>a</w:t>
      </w:r>
      <w:r w:rsidR="004D1FA3">
        <w:rPr>
          <w:rFonts w:asciiTheme="minorHAnsi" w:hAnsiTheme="minorHAnsi"/>
          <w:sz w:val="22"/>
          <w:szCs w:val="22"/>
        </w:rPr>
        <w:t>re reported a</w:t>
      </w:r>
      <w:r w:rsidR="00E2698C">
        <w:rPr>
          <w:rFonts w:asciiTheme="minorHAnsi" w:hAnsiTheme="minorHAnsi"/>
          <w:sz w:val="22"/>
          <w:szCs w:val="22"/>
        </w:rPr>
        <w:t>longside select comparisons in the Figure Legends</w:t>
      </w:r>
      <w:r w:rsidR="004D1FA3">
        <w:rPr>
          <w:rFonts w:asciiTheme="minorHAnsi" w:hAnsiTheme="minorHAnsi"/>
          <w:sz w:val="22"/>
          <w:szCs w:val="22"/>
        </w:rPr>
        <w:t>.</w:t>
      </w:r>
    </w:p>
    <w:p w14:paraId="08B50AE3" w14:textId="04D0294B" w:rsidR="004D1FA3" w:rsidRPr="00950561" w:rsidRDefault="004D1FA3" w:rsidP="00391CFA">
      <w:pPr>
        <w:pStyle w:val="ListParagraph"/>
        <w:framePr w:w="7817" w:h="1088" w:hSpace="180" w:wrap="around" w:vAnchor="text" w:hAnchor="page" w:x="1885" w:y="125"/>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Exact p-values are reported down to </w:t>
      </w:r>
      <w:r w:rsidRPr="004D1FA3">
        <w:rPr>
          <w:rFonts w:asciiTheme="minorHAnsi" w:hAnsiTheme="minorHAnsi"/>
          <w:i/>
          <w:iCs/>
          <w:sz w:val="22"/>
          <w:szCs w:val="22"/>
        </w:rPr>
        <w:t>p</w:t>
      </w:r>
      <w:r>
        <w:rPr>
          <w:rFonts w:asciiTheme="minorHAnsi" w:hAnsiTheme="minorHAnsi"/>
          <w:sz w:val="22"/>
          <w:szCs w:val="22"/>
        </w:rPr>
        <w:t xml:space="preserve"> = 0.0001, which </w:t>
      </w:r>
      <w:r w:rsidR="00885A40">
        <w:rPr>
          <w:rFonts w:asciiTheme="minorHAnsi" w:hAnsiTheme="minorHAnsi"/>
          <w:sz w:val="22"/>
          <w:szCs w:val="22"/>
        </w:rPr>
        <w:t>is</w:t>
      </w:r>
      <w:r>
        <w:rPr>
          <w:rFonts w:asciiTheme="minorHAnsi" w:hAnsiTheme="minorHAnsi"/>
          <w:sz w:val="22"/>
          <w:szCs w:val="22"/>
        </w:rPr>
        <w:t xml:space="preserve"> the threshold of our statistical software, any values lower are annotated as </w:t>
      </w:r>
      <w:r w:rsidRPr="004D1FA3">
        <w:rPr>
          <w:rFonts w:asciiTheme="minorHAnsi" w:hAnsiTheme="minorHAnsi"/>
          <w:i/>
          <w:iCs/>
          <w:sz w:val="22"/>
          <w:szCs w:val="22"/>
        </w:rPr>
        <w:t>p</w:t>
      </w:r>
      <w:r>
        <w:rPr>
          <w:rFonts w:asciiTheme="minorHAnsi" w:hAnsiTheme="minorHAnsi"/>
          <w:sz w:val="22"/>
          <w:szCs w:val="22"/>
        </w:rPr>
        <w:t xml:space="preserve"> &lt; 0.0001.</w:t>
      </w: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17EBC46" w:rsidR="00FD4937" w:rsidRDefault="00E9153F" w:rsidP="00E9153F">
      <w:pPr>
        <w:pStyle w:val="ListParagraph"/>
        <w:framePr w:w="7817" w:h="1088" w:hSpace="180" w:wrap="around" w:vAnchor="text" w:hAnchor="page" w:x="1904" w:y="1"/>
        <w:numPr>
          <w:ilvl w:val="0"/>
          <w:numId w:val="9"/>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Mice were randomly assigned to experimental groups to obtain groups that were gender-matched and age-matched. This information is stated in the </w:t>
      </w:r>
      <w:r>
        <w:rPr>
          <w:rFonts w:asciiTheme="minorHAnsi" w:hAnsiTheme="minorHAnsi"/>
          <w:i/>
          <w:iCs/>
          <w:sz w:val="22"/>
          <w:szCs w:val="22"/>
        </w:rPr>
        <w:t xml:space="preserve">Methods </w:t>
      </w:r>
      <w:r>
        <w:rPr>
          <w:rFonts w:asciiTheme="minorHAnsi" w:hAnsiTheme="minorHAnsi"/>
          <w:sz w:val="22"/>
          <w:szCs w:val="22"/>
        </w:rPr>
        <w:t xml:space="preserve">section under subheading </w:t>
      </w:r>
      <w:r>
        <w:rPr>
          <w:rFonts w:asciiTheme="minorHAnsi" w:hAnsiTheme="minorHAnsi"/>
          <w:i/>
          <w:iCs/>
          <w:sz w:val="22"/>
          <w:szCs w:val="22"/>
        </w:rPr>
        <w:t>Behavioral Experiments</w:t>
      </w:r>
      <w:r>
        <w:rPr>
          <w:rFonts w:asciiTheme="minorHAnsi" w:hAnsiTheme="minorHAnsi"/>
          <w:sz w:val="22"/>
          <w:szCs w:val="22"/>
        </w:rPr>
        <w:t>.</w:t>
      </w:r>
    </w:p>
    <w:p w14:paraId="0609BACD" w14:textId="24907982" w:rsidR="00E9153F" w:rsidRPr="00E9153F" w:rsidRDefault="00E9153F" w:rsidP="00E9153F">
      <w:pPr>
        <w:pStyle w:val="ListParagraph"/>
        <w:framePr w:w="7817" w:h="1088" w:hSpace="180" w:wrap="around" w:vAnchor="text" w:hAnchor="page" w:x="1904" w:y="1"/>
        <w:numPr>
          <w:ilvl w:val="0"/>
          <w:numId w:val="9"/>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Blinding was implemented during data collection of the nesting behavior and of data analysis for formalin paw licking behavior; this is stated in the </w:t>
      </w:r>
      <w:r>
        <w:rPr>
          <w:rFonts w:asciiTheme="minorHAnsi" w:hAnsiTheme="minorHAnsi"/>
          <w:i/>
          <w:iCs/>
          <w:sz w:val="22"/>
          <w:szCs w:val="22"/>
        </w:rPr>
        <w:t xml:space="preserve">Methods </w:t>
      </w:r>
      <w:r>
        <w:rPr>
          <w:rFonts w:asciiTheme="minorHAnsi" w:hAnsiTheme="minorHAnsi"/>
          <w:sz w:val="22"/>
          <w:szCs w:val="22"/>
        </w:rPr>
        <w:t>section for each of these assays.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F43B3F5" w14:textId="0499C490" w:rsidR="00885A40" w:rsidRPr="00745779" w:rsidRDefault="00E9153F" w:rsidP="00745779">
      <w:pPr>
        <w:pStyle w:val="ListParagraph"/>
        <w:framePr w:w="7817" w:h="1088" w:hSpace="180" w:wrap="around" w:vAnchor="text" w:hAnchor="page" w:x="1904" w:y="1"/>
        <w:numPr>
          <w:ilvl w:val="0"/>
          <w:numId w:val="10"/>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for Figure 1 has been provided</w:t>
      </w:r>
      <w:r w:rsidR="00326F89">
        <w:rPr>
          <w:rFonts w:asciiTheme="minorHAnsi" w:hAnsiTheme="minorHAnsi"/>
          <w:sz w:val="22"/>
          <w:szCs w:val="22"/>
        </w:rPr>
        <w:t xml:space="preserve"> as numerical time series data in spreadsheets.</w:t>
      </w:r>
      <w:r>
        <w:rPr>
          <w:rFonts w:asciiTheme="minorHAnsi" w:hAnsiTheme="minorHAnsi"/>
          <w:sz w:val="22"/>
          <w:szCs w:val="22"/>
        </w:rPr>
        <w:t xml:space="preserv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F5C16"/>
    <w:multiLevelType w:val="hybridMultilevel"/>
    <w:tmpl w:val="FAFC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A80CF4"/>
    <w:multiLevelType w:val="hybridMultilevel"/>
    <w:tmpl w:val="4CE4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C36B44"/>
    <w:multiLevelType w:val="hybridMultilevel"/>
    <w:tmpl w:val="9B70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9164AE"/>
    <w:multiLevelType w:val="hybridMultilevel"/>
    <w:tmpl w:val="7078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002DD"/>
    <w:multiLevelType w:val="hybridMultilevel"/>
    <w:tmpl w:val="2B885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9"/>
  </w:num>
  <w:num w:numId="5">
    <w:abstractNumId w:val="3"/>
  </w:num>
  <w:num w:numId="6">
    <w:abstractNumId w:val="6"/>
  </w:num>
  <w:num w:numId="7">
    <w:abstractNumId w:val="4"/>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81F3C"/>
    <w:rsid w:val="00164F08"/>
    <w:rsid w:val="00326F89"/>
    <w:rsid w:val="00332DC6"/>
    <w:rsid w:val="00385066"/>
    <w:rsid w:val="00391CFA"/>
    <w:rsid w:val="003E1C46"/>
    <w:rsid w:val="004D1FA3"/>
    <w:rsid w:val="00745779"/>
    <w:rsid w:val="00885A40"/>
    <w:rsid w:val="00950561"/>
    <w:rsid w:val="009D6BF2"/>
    <w:rsid w:val="00A0248A"/>
    <w:rsid w:val="00A502EA"/>
    <w:rsid w:val="00BE5736"/>
    <w:rsid w:val="00E2698C"/>
    <w:rsid w:val="00E9153F"/>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3850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0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Siemian, Justin (NIH/NIDA) [F]</cp:lastModifiedBy>
  <cp:revision>3</cp:revision>
  <dcterms:created xsi:type="dcterms:W3CDTF">2021-01-25T16:31:00Z</dcterms:created>
  <dcterms:modified xsi:type="dcterms:W3CDTF">2021-01-25T21:11:00Z</dcterms:modified>
</cp:coreProperties>
</file>