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w:t>
      </w:r>
      <w:proofErr w:type="gramStart"/>
      <w:r w:rsidR="00AF5736" w:rsidRPr="00505C51">
        <w:rPr>
          <w:rFonts w:asciiTheme="minorHAnsi" w:hAnsiTheme="minorHAnsi"/>
          <w:sz w:val="22"/>
          <w:szCs w:val="22"/>
        </w:rPr>
        <w:t>designed</w:t>
      </w:r>
      <w:proofErr w:type="gramEnd"/>
      <w:r w:rsidR="00AF5736" w:rsidRPr="00505C51">
        <w:rPr>
          <w:rFonts w:asciiTheme="minorHAnsi" w:hAnsiTheme="minorHAnsi"/>
          <w:sz w:val="22"/>
          <w:szCs w:val="22"/>
        </w:rPr>
        <w:t xml:space="preserve">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w:t>
      </w:r>
      <w:proofErr w:type="gramStart"/>
      <w:r w:rsidR="009205E9" w:rsidRPr="00505C51">
        <w:rPr>
          <w:rFonts w:asciiTheme="minorHAnsi" w:hAnsiTheme="minorHAnsi"/>
          <w:sz w:val="22"/>
          <w:szCs w:val="22"/>
        </w:rPr>
        <w:t>assumptions</w:t>
      </w:r>
      <w:proofErr w:type="gramEnd"/>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w:t>
      </w:r>
      <w:proofErr w:type="gramStart"/>
      <w:r w:rsidR="00FE4F10" w:rsidRPr="00505C51">
        <w:rPr>
          <w:rFonts w:asciiTheme="minorHAnsi" w:hAnsiTheme="minorHAnsi"/>
          <w:sz w:val="22"/>
          <w:szCs w:val="22"/>
        </w:rPr>
        <w:t>use</w:t>
      </w:r>
      <w:proofErr w:type="gramEnd"/>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5F2E4921" w:rsidR="00877644" w:rsidRPr="00125190" w:rsidRDefault="00FD445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detailed description of how samples were selected for sequencing and inclusion in the study, in addition to ensuring that our dataset closely mirrored the distribution of epidemiologic groups affected by the outbreak is in the Methods under “Sample collection and IRB approval.” A comparison between the distribution of samples in our dataset to the overall outbreak is shown in Supplemental Table 3.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 xml:space="preserve">report how often each experiment was </w:t>
      </w:r>
      <w:proofErr w:type="gramStart"/>
      <w:r w:rsidR="00C1184B" w:rsidRPr="00505C51">
        <w:rPr>
          <w:rFonts w:asciiTheme="minorHAnsi" w:hAnsiTheme="minorHAnsi"/>
          <w:sz w:val="22"/>
          <w:szCs w:val="22"/>
        </w:rPr>
        <w:t>performed</w:t>
      </w:r>
      <w:proofErr w:type="gramEnd"/>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w:t>
      </w:r>
      <w:proofErr w:type="gramStart"/>
      <w:r w:rsidR="00FE4F10" w:rsidRPr="00505C51">
        <w:rPr>
          <w:rFonts w:asciiTheme="minorHAnsi" w:hAnsiTheme="minorHAnsi"/>
          <w:sz w:val="22"/>
          <w:szCs w:val="22"/>
        </w:rPr>
        <w:t>replicat</w:t>
      </w:r>
      <w:r w:rsidR="00CF4BBE" w:rsidRPr="00505C51">
        <w:rPr>
          <w:rFonts w:asciiTheme="minorHAnsi" w:hAnsiTheme="minorHAnsi"/>
          <w:sz w:val="22"/>
          <w:szCs w:val="22"/>
        </w:rPr>
        <w:t>ion</w:t>
      </w:r>
      <w:proofErr w:type="gramEnd"/>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proofErr w:type="gramStart"/>
      <w:r w:rsidRPr="00505C51">
        <w:rPr>
          <w:rFonts w:asciiTheme="minorHAnsi" w:hAnsiTheme="minorHAnsi"/>
          <w:sz w:val="22"/>
          <w:szCs w:val="22"/>
        </w:rPr>
        <w:t>handled</w:t>
      </w:r>
      <w:proofErr w:type="gramEnd"/>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0462C431" w:rsidR="00B330BD" w:rsidRPr="00125190" w:rsidRDefault="00FD445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all Bayesian phylogenetic reconstructions of population structure/dynamics, we ran 3 independent MCMC such that each analysis was run in triplicate. Details are included in the Methods under “Inference of community transmission dynamics using a structured coalescent model.</w:t>
      </w:r>
      <w:r w:rsidR="00B166EB">
        <w:rPr>
          <w:rFonts w:asciiTheme="minorHAnsi" w:hAnsiTheme="minorHAnsi"/>
        </w:rPr>
        <w:t>” For the rarefaction analysis, we performed each subsampling 10 times, as detailed in the Methods under “</w:t>
      </w:r>
      <w:r w:rsidR="00B166EB" w:rsidRPr="00B166EB">
        <w:rPr>
          <w:rFonts w:asciiTheme="minorHAnsi" w:hAnsiTheme="minorHAnsi"/>
        </w:rPr>
        <w:t>Rarefaction analysis to estimate transmission clusters</w:t>
      </w:r>
      <w:r w:rsidR="00B166EB">
        <w:rPr>
          <w:rFonts w:asciiTheme="minorHAnsi" w:hAnsiTheme="minorHAnsi"/>
        </w:rPr>
        <w:t>.”</w:t>
      </w:r>
    </w:p>
    <w:p w14:paraId="3E1A6B61" w14:textId="5C0D353C"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 xml:space="preserve">ibed and </w:t>
      </w:r>
      <w:proofErr w:type="gramStart"/>
      <w:r w:rsidR="00877644" w:rsidRPr="00505C51">
        <w:rPr>
          <w:rFonts w:asciiTheme="minorHAnsi" w:hAnsiTheme="minorHAnsi"/>
          <w:sz w:val="22"/>
          <w:szCs w:val="22"/>
        </w:rPr>
        <w:t>justified</w:t>
      </w:r>
      <w:proofErr w:type="gramEnd"/>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26CB795D" w:rsidR="0015519A" w:rsidRPr="00021B35" w:rsidRDefault="00021B3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eastAsia="Helvetica" w:hAnsi="Calibri" w:cs="Calibri"/>
          <w:sz w:val="22"/>
          <w:szCs w:val="22"/>
          <w:lang w:val="en"/>
        </w:rPr>
      </w:pPr>
      <w:r w:rsidRPr="00021B35">
        <w:rPr>
          <w:rFonts w:ascii="Calibri" w:eastAsia="Helvetica" w:hAnsi="Calibri" w:cs="Calibri"/>
          <w:sz w:val="22"/>
          <w:szCs w:val="22"/>
        </w:rPr>
        <w:t>For each summary tree</w:t>
      </w:r>
      <w:r w:rsidR="00A416DF">
        <w:rPr>
          <w:rFonts w:ascii="Calibri" w:eastAsia="Helvetica" w:hAnsi="Calibri" w:cs="Calibri"/>
          <w:sz w:val="22"/>
          <w:szCs w:val="22"/>
        </w:rPr>
        <w:t xml:space="preserve"> we show in the manuscript</w:t>
      </w:r>
      <w:r w:rsidRPr="00021B35">
        <w:rPr>
          <w:rFonts w:ascii="Calibri" w:eastAsia="Helvetica" w:hAnsi="Calibri" w:cs="Calibri"/>
          <w:sz w:val="22"/>
          <w:szCs w:val="22"/>
        </w:rPr>
        <w:t xml:space="preserve">, each internal node is labelled with the posterior probability that the internal node state is labelled within the group of interest, as well as a mean </w:t>
      </w:r>
      <w:r w:rsidR="00E15461">
        <w:rPr>
          <w:rFonts w:ascii="Calibri" w:eastAsia="Helvetica" w:hAnsi="Calibri" w:cs="Calibri"/>
          <w:sz w:val="22"/>
          <w:szCs w:val="22"/>
        </w:rPr>
        <w:t>trait (date, geographic location, or community membership)</w:t>
      </w:r>
      <w:r w:rsidRPr="00021B35">
        <w:rPr>
          <w:rFonts w:ascii="Calibri" w:eastAsia="Helvetica" w:hAnsi="Calibri" w:cs="Calibri"/>
          <w:sz w:val="22"/>
          <w:szCs w:val="22"/>
        </w:rPr>
        <w:t xml:space="preserve"> and 95% highest posterior density of the estimated </w:t>
      </w:r>
      <w:r w:rsidR="00E15461">
        <w:rPr>
          <w:rFonts w:ascii="Calibri" w:eastAsia="Helvetica" w:hAnsi="Calibri" w:cs="Calibri"/>
          <w:sz w:val="22"/>
          <w:szCs w:val="22"/>
        </w:rPr>
        <w:t>trait</w:t>
      </w:r>
      <w:r w:rsidRPr="00021B35">
        <w:rPr>
          <w:rFonts w:ascii="Calibri" w:eastAsia="Helvetica" w:hAnsi="Calibri" w:cs="Calibri"/>
          <w:sz w:val="22"/>
          <w:szCs w:val="22"/>
        </w:rPr>
        <w:t>. In each displayed Bayesian phylogeny, this uncertainty is shown with internal node opacity corresponding to posterior probability. Wherever possible, we have also elected to plot 95% highest posterior density distributions (Fig. 3b, 5c, and Supplemental Figures 4c, 7b) and individual values (Fig. 4b, 5b, and Supplemental Figures 3, 4b, 5b</w:t>
      </w:r>
      <w:r>
        <w:rPr>
          <w:rFonts w:ascii="Calibri" w:eastAsia="Helvetica" w:hAnsi="Calibri" w:cs="Calibri"/>
          <w:sz w:val="22"/>
          <w:szCs w:val="22"/>
        </w:rPr>
        <w:t>, and 7a</w:t>
      </w:r>
      <w:r w:rsidRPr="00021B35">
        <w:rPr>
          <w:rFonts w:ascii="Calibri" w:eastAsia="Helvetica" w:hAnsi="Calibri" w:cs="Calibri"/>
          <w:sz w:val="22"/>
          <w:szCs w:val="22"/>
        </w:rPr>
        <w:t xml:space="preserve">), rather than summary statistics </w:t>
      </w:r>
      <w:proofErr w:type="gramStart"/>
      <w:r w:rsidRPr="00021B35">
        <w:rPr>
          <w:rFonts w:ascii="Calibri" w:eastAsia="Helvetica" w:hAnsi="Calibri" w:cs="Calibri"/>
          <w:sz w:val="22"/>
          <w:szCs w:val="22"/>
        </w:rPr>
        <w:t>in order to</w:t>
      </w:r>
      <w:proofErr w:type="gramEnd"/>
      <w:r w:rsidRPr="00021B35">
        <w:rPr>
          <w:rFonts w:ascii="Calibri" w:eastAsia="Helvetica" w:hAnsi="Calibri" w:cs="Calibri"/>
          <w:sz w:val="22"/>
          <w:szCs w:val="22"/>
        </w:rPr>
        <w:t xml:space="preserve"> display the spread and uncertainty in the data points. </w:t>
      </w:r>
      <w:r w:rsidR="00E15461">
        <w:rPr>
          <w:rFonts w:ascii="Calibri" w:eastAsia="Helvetica" w:hAnsi="Calibri" w:cs="Calibri"/>
          <w:sz w:val="22"/>
          <w:szCs w:val="22"/>
        </w:rPr>
        <w:t>Details regarding how the summary tree and 95% highest posterior densities were calculated are included in the Methods under “Phylogenetic analysis of full North American mumps genomes” and “</w:t>
      </w:r>
      <w:r w:rsidR="00E15461">
        <w:rPr>
          <w:rFonts w:asciiTheme="minorHAnsi" w:hAnsiTheme="minorHAnsi"/>
        </w:rPr>
        <w:t>Inference of community transmission dynamics using a structured coalescent model</w:t>
      </w:r>
      <w:r w:rsidR="00E15461">
        <w:rPr>
          <w:rFonts w:ascii="Calibri" w:eastAsia="Helvetica" w:hAnsi="Calibri" w:cs="Calibri"/>
          <w:sz w:val="22"/>
          <w:szCs w:val="22"/>
        </w:rPr>
        <w:t xml:space="preserve">”. </w:t>
      </w:r>
      <w:r w:rsidRPr="00021B35">
        <w:rPr>
          <w:rFonts w:ascii="Calibri" w:eastAsia="Helvetica" w:hAnsi="Calibri" w:cs="Calibri"/>
          <w:sz w:val="22"/>
          <w:szCs w:val="22"/>
          <w:lang w:val="en"/>
        </w:rPr>
        <w:t xml:space="preserve">For the logistic regression presented in Table 1, the full model details </w:t>
      </w:r>
      <w:r w:rsidR="00A416DF">
        <w:rPr>
          <w:rFonts w:ascii="Calibri" w:eastAsia="Helvetica" w:hAnsi="Calibri" w:cs="Calibri"/>
          <w:sz w:val="22"/>
          <w:szCs w:val="22"/>
          <w:lang w:val="en"/>
        </w:rPr>
        <w:t xml:space="preserve">and p-value determinations </w:t>
      </w:r>
      <w:r w:rsidRPr="00021B35">
        <w:rPr>
          <w:rFonts w:ascii="Calibri" w:eastAsia="Helvetica" w:hAnsi="Calibri" w:cs="Calibri"/>
          <w:sz w:val="22"/>
          <w:szCs w:val="22"/>
          <w:lang w:val="en"/>
        </w:rPr>
        <w:t xml:space="preserve">are outlined in the Methods under “Testing for descendants in divergence trees.”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w:t>
      </w:r>
      <w:proofErr w:type="gramStart"/>
      <w:r w:rsidR="000C4C4F" w:rsidRPr="00505C51">
        <w:rPr>
          <w:rFonts w:asciiTheme="minorHAnsi" w:hAnsiTheme="minorHAnsi"/>
          <w:bCs/>
          <w:sz w:val="22"/>
          <w:szCs w:val="22"/>
        </w:rPr>
        <w:t>a very large</w:t>
      </w:r>
      <w:proofErr w:type="gramEnd"/>
      <w:r w:rsidR="000C4C4F" w:rsidRPr="00505C51">
        <w:rPr>
          <w:rFonts w:asciiTheme="minorHAnsi" w:hAnsiTheme="minorHAnsi"/>
          <w:bCs/>
          <w:sz w:val="22"/>
          <w:szCs w:val="22"/>
        </w:rPr>
        <w:t xml:space="preserv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proofErr w:type="gramStart"/>
      <w:r w:rsidR="00605A12" w:rsidRPr="00505C51">
        <w:rPr>
          <w:rFonts w:asciiTheme="minorHAnsi" w:hAnsiTheme="minorHAnsi"/>
          <w:sz w:val="22"/>
          <w:szCs w:val="22"/>
        </w:rPr>
        <w:t>applied</w:t>
      </w:r>
      <w:proofErr w:type="gramEnd"/>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48A1ADC7" w:rsidR="00BC3CCE" w:rsidRPr="00F15DFA" w:rsidRDefault="00F15DF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detailed description of how samples were selected for sequencing and inclusion in the study, in addition to ensuring that our dataset closely mirrored the distribution of epidemiologic groups affected by the outbreak is in the Methods under “Sample collection and IRB approval.” A comparison between the distribution of samples in our dataset to the overall outbreak is shown in Supplemental Table 3.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 xml:space="preserve">summary </w:t>
      </w:r>
      <w:proofErr w:type="gramStart"/>
      <w:r w:rsidR="00BB00D0" w:rsidRPr="00505C51">
        <w:rPr>
          <w:rFonts w:asciiTheme="minorHAnsi" w:hAnsiTheme="minorHAnsi"/>
          <w:sz w:val="22"/>
          <w:szCs w:val="22"/>
        </w:rPr>
        <w:t>table</w:t>
      </w:r>
      <w:proofErr w:type="gramEnd"/>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 xml:space="preserve">or </w:t>
      </w:r>
      <w:proofErr w:type="gramStart"/>
      <w:r w:rsidR="00BA5BB7" w:rsidRPr="00505C51">
        <w:rPr>
          <w:rFonts w:asciiTheme="minorHAnsi" w:hAnsiTheme="minorHAnsi"/>
          <w:sz w:val="22"/>
          <w:szCs w:val="22"/>
        </w:rPr>
        <w:t>table</w:t>
      </w:r>
      <w:proofErr w:type="gramEnd"/>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 xml:space="preserve">parameters </w:t>
      </w:r>
      <w:proofErr w:type="gramStart"/>
      <w:r w:rsidR="00BA5BB7" w:rsidRPr="00505C51">
        <w:rPr>
          <w:rFonts w:asciiTheme="minorHAnsi" w:hAnsiTheme="minorHAnsi"/>
          <w:sz w:val="22"/>
          <w:szCs w:val="22"/>
        </w:rPr>
        <w:t>used</w:t>
      </w:r>
      <w:proofErr w:type="gramEnd"/>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 xml:space="preserve">upon </w:t>
      </w:r>
      <w:proofErr w:type="gramStart"/>
      <w:r w:rsidRPr="00505C51">
        <w:rPr>
          <w:rFonts w:asciiTheme="minorHAnsi" w:hAnsiTheme="minorHAnsi"/>
          <w:sz w:val="22"/>
          <w:szCs w:val="22"/>
        </w:rPr>
        <w:t>request”</w:t>
      </w:r>
      <w:proofErr w:type="gramEnd"/>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F1B24B0" w:rsidR="00BC3CCE" w:rsidRPr="00505C51" w:rsidRDefault="0021159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made all code and raw data available as described in the Methods under the section, “Data and Code Availability.” We also provide a complete list of sequenced genomes with limited metadata in Supplemental Table 1. We are unable to publish complete metadata, as it is considered identifiable.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3AEB9" w14:textId="77777777" w:rsidR="0039262B" w:rsidRDefault="0039262B" w:rsidP="004215FE">
      <w:r>
        <w:separator/>
      </w:r>
    </w:p>
  </w:endnote>
  <w:endnote w:type="continuationSeparator" w:id="0">
    <w:p w14:paraId="2FDA217B" w14:textId="77777777" w:rsidR="0039262B" w:rsidRDefault="0039262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E065A" w14:textId="77777777" w:rsidR="0039262B" w:rsidRDefault="0039262B" w:rsidP="004215FE">
      <w:r>
        <w:separator/>
      </w:r>
    </w:p>
  </w:footnote>
  <w:footnote w:type="continuationSeparator" w:id="0">
    <w:p w14:paraId="343653B3" w14:textId="77777777" w:rsidR="0039262B" w:rsidRDefault="0039262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1B35"/>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1593"/>
    <w:rsid w:val="00212F30"/>
    <w:rsid w:val="00217B9E"/>
    <w:rsid w:val="002336C6"/>
    <w:rsid w:val="00241081"/>
    <w:rsid w:val="00243B34"/>
    <w:rsid w:val="00266462"/>
    <w:rsid w:val="002A068D"/>
    <w:rsid w:val="002A0ED1"/>
    <w:rsid w:val="002A7487"/>
    <w:rsid w:val="00307F5D"/>
    <w:rsid w:val="003248ED"/>
    <w:rsid w:val="00370080"/>
    <w:rsid w:val="0039262B"/>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3BE1"/>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60F7"/>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16DF"/>
    <w:rsid w:val="00A5368C"/>
    <w:rsid w:val="00A62B52"/>
    <w:rsid w:val="00A84B3E"/>
    <w:rsid w:val="00AB5612"/>
    <w:rsid w:val="00AC49AA"/>
    <w:rsid w:val="00AD7A8F"/>
    <w:rsid w:val="00AE7C75"/>
    <w:rsid w:val="00AF5736"/>
    <w:rsid w:val="00B124CC"/>
    <w:rsid w:val="00B166EB"/>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5461"/>
    <w:rsid w:val="00E234CA"/>
    <w:rsid w:val="00E41364"/>
    <w:rsid w:val="00E61AB4"/>
    <w:rsid w:val="00E70517"/>
    <w:rsid w:val="00E870D1"/>
    <w:rsid w:val="00ED346E"/>
    <w:rsid w:val="00EF7423"/>
    <w:rsid w:val="00F15DFA"/>
    <w:rsid w:val="00F27DEC"/>
    <w:rsid w:val="00F3344F"/>
    <w:rsid w:val="00F60CF4"/>
    <w:rsid w:val="00FC1F40"/>
    <w:rsid w:val="00FD0F2C"/>
    <w:rsid w:val="00FD445E"/>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B89F547-ED64-3A4F-8EE7-088472CC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B166E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70852754">
      <w:bodyDiv w:val="1"/>
      <w:marLeft w:val="0"/>
      <w:marRight w:val="0"/>
      <w:marTop w:val="0"/>
      <w:marBottom w:val="0"/>
      <w:divBdr>
        <w:top w:val="none" w:sz="0" w:space="0" w:color="auto"/>
        <w:left w:val="none" w:sz="0" w:space="0" w:color="auto"/>
        <w:bottom w:val="none" w:sz="0" w:space="0" w:color="auto"/>
        <w:right w:val="none" w:sz="0" w:space="0" w:color="auto"/>
      </w:divBdr>
      <w:divsChild>
        <w:div w:id="183443231">
          <w:marLeft w:val="0"/>
          <w:marRight w:val="0"/>
          <w:marTop w:val="0"/>
          <w:marBottom w:val="0"/>
          <w:divBdr>
            <w:top w:val="none" w:sz="0" w:space="0" w:color="auto"/>
            <w:left w:val="none" w:sz="0" w:space="0" w:color="auto"/>
            <w:bottom w:val="none" w:sz="0" w:space="0" w:color="auto"/>
            <w:right w:val="none" w:sz="0" w:space="0" w:color="auto"/>
          </w:divBdr>
          <w:divsChild>
            <w:div w:id="2106921625">
              <w:marLeft w:val="0"/>
              <w:marRight w:val="0"/>
              <w:marTop w:val="0"/>
              <w:marBottom w:val="0"/>
              <w:divBdr>
                <w:top w:val="none" w:sz="0" w:space="0" w:color="auto"/>
                <w:left w:val="none" w:sz="0" w:space="0" w:color="auto"/>
                <w:bottom w:val="none" w:sz="0" w:space="0" w:color="auto"/>
                <w:right w:val="none" w:sz="0" w:space="0" w:color="auto"/>
              </w:divBdr>
              <w:divsChild>
                <w:div w:id="2427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976">
      <w:bodyDiv w:val="1"/>
      <w:marLeft w:val="0"/>
      <w:marRight w:val="0"/>
      <w:marTop w:val="0"/>
      <w:marBottom w:val="0"/>
      <w:divBdr>
        <w:top w:val="none" w:sz="0" w:space="0" w:color="auto"/>
        <w:left w:val="none" w:sz="0" w:space="0" w:color="auto"/>
        <w:bottom w:val="none" w:sz="0" w:space="0" w:color="auto"/>
        <w:right w:val="none" w:sz="0" w:space="0" w:color="auto"/>
      </w:divBdr>
      <w:divsChild>
        <w:div w:id="213810825">
          <w:marLeft w:val="0"/>
          <w:marRight w:val="0"/>
          <w:marTop w:val="0"/>
          <w:marBottom w:val="0"/>
          <w:divBdr>
            <w:top w:val="none" w:sz="0" w:space="0" w:color="auto"/>
            <w:left w:val="none" w:sz="0" w:space="0" w:color="auto"/>
            <w:bottom w:val="none" w:sz="0" w:space="0" w:color="auto"/>
            <w:right w:val="none" w:sz="0" w:space="0" w:color="auto"/>
          </w:divBdr>
          <w:divsChild>
            <w:div w:id="1851796730">
              <w:marLeft w:val="0"/>
              <w:marRight w:val="0"/>
              <w:marTop w:val="0"/>
              <w:marBottom w:val="0"/>
              <w:divBdr>
                <w:top w:val="none" w:sz="0" w:space="0" w:color="auto"/>
                <w:left w:val="none" w:sz="0" w:space="0" w:color="auto"/>
                <w:bottom w:val="none" w:sz="0" w:space="0" w:color="auto"/>
                <w:right w:val="none" w:sz="0" w:space="0" w:color="auto"/>
              </w:divBdr>
              <w:divsChild>
                <w:div w:id="2443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5212">
      <w:bodyDiv w:val="1"/>
      <w:marLeft w:val="0"/>
      <w:marRight w:val="0"/>
      <w:marTop w:val="0"/>
      <w:marBottom w:val="0"/>
      <w:divBdr>
        <w:top w:val="none" w:sz="0" w:space="0" w:color="auto"/>
        <w:left w:val="none" w:sz="0" w:space="0" w:color="auto"/>
        <w:bottom w:val="none" w:sz="0" w:space="0" w:color="auto"/>
        <w:right w:val="none" w:sz="0" w:space="0" w:color="auto"/>
      </w:divBdr>
      <w:divsChild>
        <w:div w:id="758913430">
          <w:marLeft w:val="0"/>
          <w:marRight w:val="0"/>
          <w:marTop w:val="0"/>
          <w:marBottom w:val="0"/>
          <w:divBdr>
            <w:top w:val="none" w:sz="0" w:space="0" w:color="auto"/>
            <w:left w:val="none" w:sz="0" w:space="0" w:color="auto"/>
            <w:bottom w:val="none" w:sz="0" w:space="0" w:color="auto"/>
            <w:right w:val="none" w:sz="0" w:space="0" w:color="auto"/>
          </w:divBdr>
          <w:divsChild>
            <w:div w:id="1069962934">
              <w:marLeft w:val="0"/>
              <w:marRight w:val="0"/>
              <w:marTop w:val="0"/>
              <w:marBottom w:val="0"/>
              <w:divBdr>
                <w:top w:val="none" w:sz="0" w:space="0" w:color="auto"/>
                <w:left w:val="none" w:sz="0" w:space="0" w:color="auto"/>
                <w:bottom w:val="none" w:sz="0" w:space="0" w:color="auto"/>
                <w:right w:val="none" w:sz="0" w:space="0" w:color="auto"/>
              </w:divBdr>
              <w:divsChild>
                <w:div w:id="10905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11629706">
      <w:bodyDiv w:val="1"/>
      <w:marLeft w:val="0"/>
      <w:marRight w:val="0"/>
      <w:marTop w:val="0"/>
      <w:marBottom w:val="0"/>
      <w:divBdr>
        <w:top w:val="none" w:sz="0" w:space="0" w:color="auto"/>
        <w:left w:val="none" w:sz="0" w:space="0" w:color="auto"/>
        <w:bottom w:val="none" w:sz="0" w:space="0" w:color="auto"/>
        <w:right w:val="none" w:sz="0" w:space="0" w:color="auto"/>
      </w:divBdr>
      <w:divsChild>
        <w:div w:id="1179201597">
          <w:marLeft w:val="0"/>
          <w:marRight w:val="0"/>
          <w:marTop w:val="0"/>
          <w:marBottom w:val="0"/>
          <w:divBdr>
            <w:top w:val="none" w:sz="0" w:space="0" w:color="auto"/>
            <w:left w:val="none" w:sz="0" w:space="0" w:color="auto"/>
            <w:bottom w:val="none" w:sz="0" w:space="0" w:color="auto"/>
            <w:right w:val="none" w:sz="0" w:space="0" w:color="auto"/>
          </w:divBdr>
          <w:divsChild>
            <w:div w:id="2123843974">
              <w:marLeft w:val="0"/>
              <w:marRight w:val="0"/>
              <w:marTop w:val="0"/>
              <w:marBottom w:val="0"/>
              <w:divBdr>
                <w:top w:val="none" w:sz="0" w:space="0" w:color="auto"/>
                <w:left w:val="none" w:sz="0" w:space="0" w:color="auto"/>
                <w:bottom w:val="none" w:sz="0" w:space="0" w:color="auto"/>
                <w:right w:val="none" w:sz="0" w:space="0" w:color="auto"/>
              </w:divBdr>
              <w:divsChild>
                <w:div w:id="21390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1346">
      <w:bodyDiv w:val="1"/>
      <w:marLeft w:val="0"/>
      <w:marRight w:val="0"/>
      <w:marTop w:val="0"/>
      <w:marBottom w:val="0"/>
      <w:divBdr>
        <w:top w:val="none" w:sz="0" w:space="0" w:color="auto"/>
        <w:left w:val="none" w:sz="0" w:space="0" w:color="auto"/>
        <w:bottom w:val="none" w:sz="0" w:space="0" w:color="auto"/>
        <w:right w:val="none" w:sz="0" w:space="0" w:color="auto"/>
      </w:divBdr>
      <w:divsChild>
        <w:div w:id="1287203230">
          <w:marLeft w:val="0"/>
          <w:marRight w:val="0"/>
          <w:marTop w:val="0"/>
          <w:marBottom w:val="0"/>
          <w:divBdr>
            <w:top w:val="none" w:sz="0" w:space="0" w:color="auto"/>
            <w:left w:val="none" w:sz="0" w:space="0" w:color="auto"/>
            <w:bottom w:val="none" w:sz="0" w:space="0" w:color="auto"/>
            <w:right w:val="none" w:sz="0" w:space="0" w:color="auto"/>
          </w:divBdr>
          <w:divsChild>
            <w:div w:id="1178812329">
              <w:marLeft w:val="0"/>
              <w:marRight w:val="0"/>
              <w:marTop w:val="0"/>
              <w:marBottom w:val="0"/>
              <w:divBdr>
                <w:top w:val="none" w:sz="0" w:space="0" w:color="auto"/>
                <w:left w:val="none" w:sz="0" w:space="0" w:color="auto"/>
                <w:bottom w:val="none" w:sz="0" w:space="0" w:color="auto"/>
                <w:right w:val="none" w:sz="0" w:space="0" w:color="auto"/>
              </w:divBdr>
              <w:divsChild>
                <w:div w:id="4046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2021-01-29T09:16:00Z</dcterms:created>
  <dcterms:modified xsi:type="dcterms:W3CDTF">2021-01-29T09:16:00Z</dcterms:modified>
</cp:coreProperties>
</file>