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022"/>
        <w:tblOverlap w:val="never"/>
        <w:tblW w:w="10373" w:type="dxa"/>
        <w:tblLook w:val="04A0" w:firstRow="1" w:lastRow="0" w:firstColumn="1" w:lastColumn="0" w:noHBand="0" w:noVBand="1"/>
      </w:tblPr>
      <w:tblGrid>
        <w:gridCol w:w="2555"/>
        <w:gridCol w:w="1303"/>
        <w:gridCol w:w="1303"/>
        <w:gridCol w:w="1303"/>
        <w:gridCol w:w="1303"/>
        <w:gridCol w:w="1303"/>
        <w:gridCol w:w="1303"/>
      </w:tblGrid>
      <w:tr w:rsidR="00FC2AE2" w:rsidRPr="006A3336" w14:paraId="635EAA21" w14:textId="77777777" w:rsidTr="002610A6">
        <w:trPr>
          <w:trHeight w:val="991"/>
        </w:trPr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CE9100" w14:textId="0B6D36B5" w:rsidR="00FC2AE2" w:rsidRPr="00E05A33" w:rsidRDefault="00FC2AE2" w:rsidP="002610A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Supplementary File</w:t>
            </w:r>
            <w:r w:rsidRPr="00E05A33">
              <w:rPr>
                <w:rFonts w:ascii="Calibri" w:hAnsi="Calibri" w:cs="Calibri"/>
                <w:b/>
                <w:bCs/>
              </w:rPr>
              <w:t xml:space="preserve"> 1.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DAA5C" w14:textId="77777777" w:rsidR="00FC2AE2" w:rsidRPr="00E05A33" w:rsidRDefault="00FC2AE2" w:rsidP="00261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D3A7A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36DB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A55E9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 value (One-Way ANOVA or Kruskal-Wallis test)</w:t>
            </w:r>
          </w:p>
        </w:tc>
      </w:tr>
      <w:tr w:rsidR="00FC2AE2" w:rsidRPr="006A3336" w14:paraId="3ACD1EE0" w14:textId="77777777" w:rsidTr="002610A6">
        <w:trPr>
          <w:trHeight w:val="991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8FB3" w14:textId="77777777" w:rsidR="00FC2AE2" w:rsidRPr="006A3336" w:rsidRDefault="00FC2AE2" w:rsidP="002610A6"/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E2AC74" w14:textId="77777777" w:rsidR="00FC2AE2" w:rsidRPr="009100E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Ank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Pr="00E05A3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F/F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FEC398" w14:textId="77777777" w:rsidR="00FC2AE2" w:rsidRPr="009100E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Ank1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+/+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; Dlx5/6-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75CE" w14:textId="77777777" w:rsidR="00FC2AE2" w:rsidRPr="009100E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Ank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Pr="00E05A3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 xml:space="preserve"> F/F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; Dlx5/6-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8E6D00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33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Ank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Pr="00E05A3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 xml:space="preserve"> F/F</w:t>
            </w:r>
            <w:r w:rsidRPr="006A33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vs. 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Ank1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+/+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; Dlx5/6-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Cre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F87AEE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Ank1</w:t>
            </w:r>
            <w:r w:rsidRPr="00E05A3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 xml:space="preserve"> F/F</w:t>
            </w:r>
            <w:r w:rsidRPr="006A33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vs. 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Ank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Pr="00E05A3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F/F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; Dlx5/6-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Cre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90E5CF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Ank1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+/+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; Dlx5/6-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Cre</w:t>
            </w:r>
            <w:r w:rsidRPr="006A33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vs. 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Ank1</w:t>
            </w:r>
            <w:r w:rsidRPr="00E05A3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F/F</w:t>
            </w:r>
            <w:r w:rsidRPr="009100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; Dlx5/6-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Cre</w:t>
            </w:r>
          </w:p>
        </w:tc>
      </w:tr>
      <w:tr w:rsidR="00FC2AE2" w:rsidRPr="006A3336" w14:paraId="6C10257C" w14:textId="77777777" w:rsidTr="002610A6">
        <w:trPr>
          <w:trHeight w:val="576"/>
        </w:trPr>
        <w:tc>
          <w:tcPr>
            <w:tcW w:w="25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47C5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Resting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embrane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otential (mV)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4CF2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-66.69 ± 1.373 (19)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CDD5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-70.42 ± 0.934 (17)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020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-68.8 ± </w:t>
            </w:r>
          </w:p>
          <w:p w14:paraId="5B7FBD1B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1.102 (30)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9AB6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0.1176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1328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0.403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B39B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0.6037</w:t>
            </w:r>
          </w:p>
        </w:tc>
      </w:tr>
      <w:tr w:rsidR="00FC2AE2" w:rsidRPr="006A3336" w14:paraId="3248948C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00A1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Input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esistance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ym w:font="Symbol" w:char="F057"/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00A0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109 ± </w:t>
            </w:r>
          </w:p>
          <w:p w14:paraId="7728AF52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10.56 (19)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EDADBA4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131.7 ± 15.94 (17)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1059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129.6 ± </w:t>
            </w:r>
          </w:p>
          <w:p w14:paraId="0B650439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7.544 (30)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A2AC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0.6384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8F08185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0.1419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DA58768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&gt;0.9999</w:t>
            </w:r>
          </w:p>
        </w:tc>
      </w:tr>
      <w:tr w:rsidR="00FC2AE2" w:rsidRPr="006A3336" w14:paraId="75E555FC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8AB0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Membrane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apacitance (pF)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54E1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82.27 ± 4.849 (19)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B953EDC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81.85 ± 25.74 (17)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7954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67.17 ± </w:t>
            </w:r>
          </w:p>
          <w:p w14:paraId="35D06BA6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4.068 (30)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9ADF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0.9983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6480F25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0.0708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5799F6A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0.0956</w:t>
            </w:r>
          </w:p>
        </w:tc>
      </w:tr>
      <w:tr w:rsidR="00FC2AE2" w:rsidRPr="006A3336" w14:paraId="1BE23D73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9263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Rheobase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urrent (</w:t>
            </w:r>
            <w:proofErr w:type="spellStart"/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pA</w:t>
            </w:r>
            <w:proofErr w:type="spellEnd"/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EB42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307.1 ± 24.56 (19)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4FA103A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315.9 ± 26.85 (17)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6553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300.5 ± </w:t>
            </w:r>
          </w:p>
          <w:p w14:paraId="0C34FC7E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17.75 (30)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15B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0.9652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FBD6A1D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0.9743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09CD69F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0.8768</w:t>
            </w:r>
          </w:p>
        </w:tc>
      </w:tr>
      <w:tr w:rsidR="00FC2AE2" w:rsidRPr="006A3336" w14:paraId="630E5FD9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1448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ction potential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atency (</w:t>
            </w:r>
            <w:proofErr w:type="spellStart"/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F9A4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128 ± </w:t>
            </w:r>
          </w:p>
          <w:p w14:paraId="3FAFE4E4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39.41 (19)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9ECD046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152.2 ± 44.77 (17)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F846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43.71 ± </w:t>
            </w:r>
          </w:p>
          <w:p w14:paraId="0C879662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18.01 (30)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F84E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&gt;0.9999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262A5D8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0.0973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D8143AE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0.0246</w:t>
            </w:r>
          </w:p>
        </w:tc>
      </w:tr>
      <w:tr w:rsidR="00FC2AE2" w:rsidRPr="006A3336" w14:paraId="5075A9E7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E891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ction potential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hreshold (mV)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C941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-33.51 ± 1.107 (19)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17AC6DD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-33.09 ± 1.416 (17)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D6B1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-37.62 ± </w:t>
            </w:r>
          </w:p>
          <w:p w14:paraId="12D805F1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1.087 (30)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A687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0.9766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DC93075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0.0165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A54C0CF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0.0116</w:t>
            </w:r>
          </w:p>
        </w:tc>
      </w:tr>
      <w:tr w:rsidR="00FC2AE2" w:rsidRPr="006A3336" w14:paraId="7467BD7E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E18D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ction potential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mplitude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(mV)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C7E0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50.88 ± 2.419 (19)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8309433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53.12 ± 2.858 (17)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285E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50.41 ± </w:t>
            </w:r>
          </w:p>
          <w:p w14:paraId="5FC36EB2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1.965 (30)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869E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0.8152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28B4113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0.9881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34C6267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0.6962</w:t>
            </w:r>
          </w:p>
        </w:tc>
      </w:tr>
      <w:tr w:rsidR="00FC2AE2" w:rsidRPr="006A3336" w14:paraId="18824638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6DD4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ction potential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alf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-w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idth (</w:t>
            </w:r>
            <w:proofErr w:type="spellStart"/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3CF4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0.3765 ± 0.015 (19)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EEE1570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0.3486 ± 0.014 (17)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3762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0.5316 ± </w:t>
            </w:r>
          </w:p>
          <w:p w14:paraId="228EB8AB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0.001 (30)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3A95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0.3124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2874463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A577723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&lt;0.0001</w:t>
            </w:r>
          </w:p>
        </w:tc>
      </w:tr>
      <w:tr w:rsidR="00FC2AE2" w:rsidRPr="006A3336" w14:paraId="78290420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9747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fterhyperpolarization amplitude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 (mV)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5CD4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26.07 ± 0.773 (19)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CFA0948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26.9 ± 0.923 (17)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E7F1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19.19 ±</w:t>
            </w:r>
          </w:p>
          <w:p w14:paraId="44C9121F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 0.747 (30)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F59E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&gt;0.9999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8839DBD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C4758DE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&lt;0.0001</w:t>
            </w:r>
          </w:p>
        </w:tc>
      </w:tr>
      <w:tr w:rsidR="00FC2AE2" w:rsidRPr="006A3336" w14:paraId="635C8428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4AC4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fterhyperpolarization t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ime (</w:t>
            </w:r>
            <w:proofErr w:type="spellStart"/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26E2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1.442 ± 0.119 (19)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58D723D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1.318 ± 0.087 (17)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423D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1.913 ± </w:t>
            </w:r>
          </w:p>
          <w:p w14:paraId="074DDADB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0.088 (30)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BBFB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0.9943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9255D69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97D34B9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&lt;0.0001</w:t>
            </w:r>
          </w:p>
        </w:tc>
      </w:tr>
      <w:tr w:rsidR="00FC2AE2" w:rsidRPr="006A3336" w14:paraId="7A6B07E6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E266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Spike frequency adaptation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442A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0.897 ± 0.025 (13)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40BC251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0.9326 ± 0.017 (13)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8D13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0.8912 ± </w:t>
            </w:r>
          </w:p>
          <w:p w14:paraId="3572B7E4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0.022 (24)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8332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0.9982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786C5B8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&gt;0.9999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85BF24A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0.721</w:t>
            </w:r>
          </w:p>
        </w:tc>
      </w:tr>
      <w:tr w:rsidR="00FC2AE2" w:rsidRPr="00B87B31" w14:paraId="61301D9E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0F0B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Spike amplitude adaptation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41D0903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0.8243 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±</w:t>
            </w:r>
          </w:p>
          <w:p w14:paraId="48EFA735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 (13)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CEE8468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0.8446 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±</w:t>
            </w:r>
          </w:p>
          <w:p w14:paraId="555A4FB0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0.075 (13)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FED7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0.6731 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±</w:t>
            </w:r>
          </w:p>
          <w:p w14:paraId="6ED020CB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 (24)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870FC5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B31">
              <w:rPr>
                <w:rFonts w:ascii="Arial" w:hAnsi="Arial" w:cs="Arial"/>
                <w:color w:val="000000"/>
                <w:sz w:val="18"/>
                <w:szCs w:val="18"/>
              </w:rPr>
              <w:t>&gt;0.9999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574D480" w14:textId="77777777" w:rsidR="00FC2AE2" w:rsidRPr="00B87B31" w:rsidRDefault="00FC2AE2" w:rsidP="002610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7B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0.0013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E092DD6" w14:textId="77777777" w:rsidR="00FC2AE2" w:rsidRPr="00B87B31" w:rsidRDefault="00FC2AE2" w:rsidP="002610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7B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0.0001</w:t>
            </w:r>
          </w:p>
        </w:tc>
      </w:tr>
      <w:tr w:rsidR="00FC2AE2" w:rsidRPr="006A3336" w14:paraId="0417F238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1D0E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Firing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requency (Hz)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4FB7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221.5 ± 9.257 (13)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17F1112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329.2 ± 11.06 (13)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C777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204.6 ± </w:t>
            </w:r>
          </w:p>
          <w:p w14:paraId="2BF6F799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5.516 (24)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7A7B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0.5423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7B8889D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0.6966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D5DD743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0.0196</w:t>
            </w:r>
          </w:p>
        </w:tc>
      </w:tr>
      <w:tr w:rsidR="00FC2AE2" w:rsidRPr="006A3336" w14:paraId="2E3830DA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0FC2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Depolarization block c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urrent (</w:t>
            </w:r>
            <w:proofErr w:type="spellStart"/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pA</w:t>
            </w:r>
            <w:proofErr w:type="spellEnd"/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4EE9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 ±</w:t>
            </w:r>
          </w:p>
          <w:p w14:paraId="6A58F46B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 (8)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1A59A6A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1335 ± </w:t>
            </w:r>
          </w:p>
          <w:p w14:paraId="7921C3C6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59.48 (13)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7918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1006 ±</w:t>
            </w:r>
          </w:p>
          <w:p w14:paraId="5312526D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 xml:space="preserve"> 77.44 (16)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0F18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&gt;0.9999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ADCC9FC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0.0031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33DA037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A33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0.0048</w:t>
            </w:r>
          </w:p>
        </w:tc>
      </w:tr>
      <w:tr w:rsidR="00FC2AE2" w:rsidRPr="006A3336" w14:paraId="6AC1945F" w14:textId="77777777" w:rsidTr="002610A6">
        <w:trPr>
          <w:trHeight w:val="576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F0FD" w14:textId="77777777" w:rsidR="00FC2AE2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dV</w:t>
            </w:r>
            <w:r w:rsidRPr="00E05A3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/dt (V/s)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47F2ED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235.1 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18.24 (19)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03F3FD8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244.8 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15.43 (16)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21D4" w14:textId="77777777" w:rsidR="00FC2AE2" w:rsidRPr="006A3336" w:rsidRDefault="00FC2AE2" w:rsidP="00261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185.4 </w:t>
            </w:r>
            <w:r w:rsidRPr="006A3336">
              <w:rPr>
                <w:rFonts w:ascii="Arial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8.77 (30)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5FB8C1E" w14:textId="77777777" w:rsidR="00FC2AE2" w:rsidRPr="00E05A33" w:rsidRDefault="00FC2AE2" w:rsidP="002610A6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E3B4D63" w14:textId="77777777" w:rsidR="00FC2AE2" w:rsidRPr="00E05A33" w:rsidRDefault="00FC2AE2" w:rsidP="002610A6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sz w:val="18"/>
                <w:szCs w:val="18"/>
              </w:rPr>
            </w:pPr>
            <w:r w:rsidRPr="00E05A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0.0217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414BDC9" w14:textId="77777777" w:rsidR="00FC2AE2" w:rsidRPr="00E05A33" w:rsidRDefault="00FC2AE2" w:rsidP="002610A6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sz w:val="18"/>
                <w:szCs w:val="18"/>
              </w:rPr>
            </w:pPr>
            <w:r w:rsidRPr="00E05A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0.0081</w:t>
            </w:r>
          </w:p>
        </w:tc>
      </w:tr>
    </w:tbl>
    <w:p w14:paraId="6759E9CE" w14:textId="5E8EDE6E" w:rsidR="00A1167D" w:rsidRDefault="00C80A60"/>
    <w:p w14:paraId="2CD0D320" w14:textId="77777777" w:rsidR="00FC2AE2" w:rsidRDefault="00FC2AE2" w:rsidP="00FC2A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Supplementary File 1</w:t>
      </w:r>
      <w:r w:rsidRPr="008502D4">
        <w:rPr>
          <w:rFonts w:asciiTheme="minorHAnsi" w:hAnsiTheme="minorHAnsi" w:cstheme="minorHAnsi"/>
          <w:b/>
          <w:bCs/>
        </w:rPr>
        <w:t xml:space="preserve">. </w:t>
      </w:r>
      <w:r w:rsidRPr="008502D4">
        <w:rPr>
          <w:rFonts w:asciiTheme="minorHAnsi" w:hAnsiTheme="minorHAnsi" w:cstheme="minorHAnsi"/>
        </w:rPr>
        <w:t>Intrinsic properties of WFA</w:t>
      </w:r>
      <w:r w:rsidRPr="008502D4">
        <w:rPr>
          <w:rFonts w:asciiTheme="minorHAnsi" w:hAnsiTheme="minorHAnsi" w:cstheme="minorHAnsi"/>
          <w:vertAlign w:val="superscript"/>
        </w:rPr>
        <w:t>+</w:t>
      </w:r>
      <w:r w:rsidRPr="008502D4">
        <w:rPr>
          <w:rFonts w:asciiTheme="minorHAnsi" w:hAnsiTheme="minorHAnsi" w:cstheme="minorHAnsi"/>
        </w:rPr>
        <w:t xml:space="preserve"> cells in </w:t>
      </w:r>
      <w:r w:rsidRPr="008502D4">
        <w:rPr>
          <w:rFonts w:asciiTheme="minorHAnsi" w:hAnsiTheme="minorHAnsi" w:cstheme="minorHAnsi"/>
          <w:i/>
          <w:iCs/>
        </w:rPr>
        <w:t>Ank1</w:t>
      </w:r>
      <w:r>
        <w:rPr>
          <w:rFonts w:asciiTheme="minorHAnsi" w:hAnsiTheme="minorHAnsi" w:cstheme="minorHAnsi"/>
          <w:i/>
          <w:iCs/>
          <w:vertAlign w:val="superscript"/>
        </w:rPr>
        <w:t>F/F</w:t>
      </w:r>
      <w:r w:rsidRPr="008502D4">
        <w:rPr>
          <w:rFonts w:asciiTheme="minorHAnsi" w:hAnsiTheme="minorHAnsi" w:cstheme="minorHAnsi"/>
        </w:rPr>
        <w:t xml:space="preserve">, </w:t>
      </w:r>
      <w:r w:rsidRPr="008502D4">
        <w:rPr>
          <w:rFonts w:asciiTheme="minorHAnsi" w:hAnsiTheme="minorHAnsi" w:cstheme="minorHAnsi"/>
          <w:i/>
          <w:iCs/>
        </w:rPr>
        <w:t>Ank1</w:t>
      </w:r>
      <w:r w:rsidRPr="008502D4">
        <w:rPr>
          <w:rFonts w:asciiTheme="minorHAnsi" w:hAnsiTheme="minorHAnsi" w:cstheme="minorHAnsi"/>
          <w:i/>
          <w:iCs/>
          <w:vertAlign w:val="superscript"/>
        </w:rPr>
        <w:t>+/</w:t>
      </w:r>
      <w:proofErr w:type="gramStart"/>
      <w:r w:rsidRPr="008502D4">
        <w:rPr>
          <w:rFonts w:asciiTheme="minorHAnsi" w:hAnsiTheme="minorHAnsi" w:cstheme="minorHAnsi"/>
          <w:i/>
          <w:iCs/>
          <w:vertAlign w:val="superscript"/>
        </w:rPr>
        <w:t>+</w:t>
      </w:r>
      <w:r w:rsidRPr="008502D4">
        <w:rPr>
          <w:rFonts w:asciiTheme="minorHAnsi" w:hAnsiTheme="minorHAnsi" w:cstheme="minorHAnsi"/>
          <w:i/>
          <w:iCs/>
        </w:rPr>
        <w:t>;Dlx</w:t>
      </w:r>
      <w:proofErr w:type="gramEnd"/>
      <w:r w:rsidRPr="008502D4">
        <w:rPr>
          <w:rFonts w:asciiTheme="minorHAnsi" w:hAnsiTheme="minorHAnsi" w:cstheme="minorHAnsi"/>
          <w:i/>
          <w:iCs/>
        </w:rPr>
        <w:t>5/6-</w:t>
      </w:r>
      <w:r>
        <w:rPr>
          <w:rFonts w:asciiTheme="minorHAnsi" w:hAnsiTheme="minorHAnsi" w:cstheme="minorHAnsi"/>
          <w:i/>
          <w:iCs/>
        </w:rPr>
        <w:t>Cre</w:t>
      </w:r>
      <w:r w:rsidRPr="008502D4">
        <w:rPr>
          <w:rFonts w:asciiTheme="minorHAnsi" w:hAnsiTheme="minorHAnsi" w:cstheme="minorHAnsi"/>
        </w:rPr>
        <w:t xml:space="preserve">, and </w:t>
      </w:r>
      <w:r w:rsidRPr="008502D4">
        <w:rPr>
          <w:rFonts w:asciiTheme="minorHAnsi" w:hAnsiTheme="minorHAnsi" w:cstheme="minorHAnsi"/>
          <w:i/>
          <w:iCs/>
        </w:rPr>
        <w:t>Ank1</w:t>
      </w:r>
      <w:r>
        <w:rPr>
          <w:rFonts w:asciiTheme="minorHAnsi" w:hAnsiTheme="minorHAnsi" w:cstheme="minorHAnsi"/>
          <w:i/>
          <w:iCs/>
          <w:vertAlign w:val="superscript"/>
        </w:rPr>
        <w:t>F/F</w:t>
      </w:r>
      <w:r w:rsidRPr="008502D4">
        <w:rPr>
          <w:rFonts w:asciiTheme="minorHAnsi" w:hAnsiTheme="minorHAnsi" w:cstheme="minorHAnsi"/>
          <w:i/>
          <w:iCs/>
        </w:rPr>
        <w:t>;Dlx5/6-</w:t>
      </w:r>
      <w:r>
        <w:rPr>
          <w:rFonts w:asciiTheme="minorHAnsi" w:hAnsiTheme="minorHAnsi" w:cstheme="minorHAnsi"/>
          <w:i/>
          <w:iCs/>
        </w:rPr>
        <w:t>Cre</w:t>
      </w:r>
      <w:r w:rsidRPr="008502D4">
        <w:rPr>
          <w:rFonts w:asciiTheme="minorHAnsi" w:hAnsiTheme="minorHAnsi" w:cstheme="minorHAnsi"/>
        </w:rPr>
        <w:t xml:space="preserve"> mice.</w:t>
      </w:r>
      <w:r w:rsidRPr="008502D4">
        <w:rPr>
          <w:rFonts w:asciiTheme="minorHAnsi" w:hAnsiTheme="minorHAnsi" w:cstheme="minorHAnsi"/>
          <w:b/>
          <w:bCs/>
        </w:rPr>
        <w:t xml:space="preserve"> </w:t>
      </w:r>
      <w:r w:rsidRPr="008502D4">
        <w:rPr>
          <w:rFonts w:asciiTheme="minorHAnsi" w:hAnsiTheme="minorHAnsi" w:cstheme="minorHAnsi"/>
        </w:rPr>
        <w:t xml:space="preserve">Data are from 3 </w:t>
      </w:r>
      <w:r w:rsidRPr="008502D4">
        <w:rPr>
          <w:rFonts w:asciiTheme="minorHAnsi" w:hAnsiTheme="minorHAnsi" w:cstheme="minorHAnsi"/>
          <w:i/>
          <w:iCs/>
        </w:rPr>
        <w:t>Ank1</w:t>
      </w:r>
      <w:r w:rsidRPr="0038692D">
        <w:rPr>
          <w:rFonts w:asciiTheme="minorHAnsi" w:hAnsiTheme="minorHAnsi" w:cstheme="minorHAnsi"/>
          <w:i/>
          <w:iCs/>
          <w:vertAlign w:val="superscript"/>
        </w:rPr>
        <w:t>F/F</w:t>
      </w:r>
      <w:r w:rsidRPr="008502D4">
        <w:rPr>
          <w:rFonts w:asciiTheme="minorHAnsi" w:hAnsiTheme="minorHAnsi" w:cstheme="minorHAnsi"/>
        </w:rPr>
        <w:t xml:space="preserve">, 2 </w:t>
      </w:r>
      <w:r w:rsidRPr="008502D4">
        <w:rPr>
          <w:rFonts w:asciiTheme="minorHAnsi" w:hAnsiTheme="minorHAnsi" w:cstheme="minorHAnsi"/>
          <w:i/>
          <w:iCs/>
        </w:rPr>
        <w:t>Ank1</w:t>
      </w:r>
      <w:r w:rsidRPr="008502D4">
        <w:rPr>
          <w:rFonts w:asciiTheme="minorHAnsi" w:hAnsiTheme="minorHAnsi" w:cstheme="minorHAnsi"/>
          <w:i/>
          <w:iCs/>
          <w:vertAlign w:val="superscript"/>
        </w:rPr>
        <w:t>+/</w:t>
      </w:r>
      <w:proofErr w:type="gramStart"/>
      <w:r w:rsidRPr="008502D4">
        <w:rPr>
          <w:rFonts w:asciiTheme="minorHAnsi" w:hAnsiTheme="minorHAnsi" w:cstheme="minorHAnsi"/>
          <w:i/>
          <w:iCs/>
          <w:vertAlign w:val="superscript"/>
        </w:rPr>
        <w:t>+</w:t>
      </w:r>
      <w:r w:rsidRPr="008502D4">
        <w:rPr>
          <w:rFonts w:asciiTheme="minorHAnsi" w:hAnsiTheme="minorHAnsi" w:cstheme="minorHAnsi"/>
          <w:i/>
          <w:iCs/>
        </w:rPr>
        <w:t>;Dlx</w:t>
      </w:r>
      <w:proofErr w:type="gramEnd"/>
      <w:r w:rsidRPr="008502D4">
        <w:rPr>
          <w:rFonts w:asciiTheme="minorHAnsi" w:hAnsiTheme="minorHAnsi" w:cstheme="minorHAnsi"/>
          <w:i/>
          <w:iCs/>
        </w:rPr>
        <w:t>5/6-</w:t>
      </w:r>
      <w:r>
        <w:rPr>
          <w:rFonts w:asciiTheme="minorHAnsi" w:hAnsiTheme="minorHAnsi" w:cstheme="minorHAnsi"/>
          <w:i/>
          <w:iCs/>
        </w:rPr>
        <w:t>Cre</w:t>
      </w:r>
      <w:r w:rsidRPr="008502D4">
        <w:rPr>
          <w:rFonts w:asciiTheme="minorHAnsi" w:hAnsiTheme="minorHAnsi" w:cstheme="minorHAnsi"/>
        </w:rPr>
        <w:t xml:space="preserve">, and 4 </w:t>
      </w:r>
      <w:r w:rsidRPr="008502D4">
        <w:rPr>
          <w:rFonts w:asciiTheme="minorHAnsi" w:hAnsiTheme="minorHAnsi" w:cstheme="minorHAnsi"/>
          <w:i/>
          <w:iCs/>
        </w:rPr>
        <w:t>Ank1</w:t>
      </w:r>
      <w:r>
        <w:rPr>
          <w:rFonts w:asciiTheme="minorHAnsi" w:hAnsiTheme="minorHAnsi" w:cstheme="minorHAnsi"/>
          <w:i/>
          <w:iCs/>
          <w:vertAlign w:val="superscript"/>
        </w:rPr>
        <w:t>F/F</w:t>
      </w:r>
      <w:r w:rsidRPr="008502D4">
        <w:rPr>
          <w:rFonts w:asciiTheme="minorHAnsi" w:hAnsiTheme="minorHAnsi" w:cstheme="minorHAnsi"/>
          <w:i/>
          <w:iCs/>
        </w:rPr>
        <w:t>;Dlx5/6-</w:t>
      </w:r>
      <w:r>
        <w:rPr>
          <w:rFonts w:asciiTheme="minorHAnsi" w:hAnsiTheme="minorHAnsi" w:cstheme="minorHAnsi"/>
          <w:i/>
          <w:iCs/>
        </w:rPr>
        <w:t>Cre</w:t>
      </w:r>
      <w:r w:rsidRPr="008502D4">
        <w:rPr>
          <w:rFonts w:asciiTheme="minorHAnsi" w:hAnsiTheme="minorHAnsi" w:cstheme="minorHAnsi"/>
        </w:rPr>
        <w:t xml:space="preserve"> mice, and are reported as mean ± SEM (number of cells). Bolded p values indicate significance.</w:t>
      </w:r>
    </w:p>
    <w:p w14:paraId="29F811D5" w14:textId="77777777" w:rsidR="00FC2AE2" w:rsidRDefault="00FC2AE2"/>
    <w:sectPr w:rsidR="00FC2AE2" w:rsidSect="00727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E2"/>
    <w:rsid w:val="00002D20"/>
    <w:rsid w:val="00020DAE"/>
    <w:rsid w:val="000231E0"/>
    <w:rsid w:val="0003528F"/>
    <w:rsid w:val="00041BDB"/>
    <w:rsid w:val="000517FE"/>
    <w:rsid w:val="000572AB"/>
    <w:rsid w:val="00093A8F"/>
    <w:rsid w:val="00096323"/>
    <w:rsid w:val="000969A5"/>
    <w:rsid w:val="000C17B7"/>
    <w:rsid w:val="000F4BE6"/>
    <w:rsid w:val="0010560A"/>
    <w:rsid w:val="00131FB6"/>
    <w:rsid w:val="00154675"/>
    <w:rsid w:val="001A6AA1"/>
    <w:rsid w:val="001C22F6"/>
    <w:rsid w:val="001F1B03"/>
    <w:rsid w:val="001F281B"/>
    <w:rsid w:val="00233759"/>
    <w:rsid w:val="002464A8"/>
    <w:rsid w:val="002612F5"/>
    <w:rsid w:val="002B4F0B"/>
    <w:rsid w:val="00301B53"/>
    <w:rsid w:val="003401D9"/>
    <w:rsid w:val="003458B7"/>
    <w:rsid w:val="00350AB4"/>
    <w:rsid w:val="003857EF"/>
    <w:rsid w:val="003A53F2"/>
    <w:rsid w:val="003A5D63"/>
    <w:rsid w:val="003B4878"/>
    <w:rsid w:val="003F2F10"/>
    <w:rsid w:val="00413C84"/>
    <w:rsid w:val="00414397"/>
    <w:rsid w:val="00424A99"/>
    <w:rsid w:val="004402EA"/>
    <w:rsid w:val="00485BA3"/>
    <w:rsid w:val="00497A7F"/>
    <w:rsid w:val="004A29B3"/>
    <w:rsid w:val="004A35B9"/>
    <w:rsid w:val="004B5DA3"/>
    <w:rsid w:val="004C4FBD"/>
    <w:rsid w:val="00513F26"/>
    <w:rsid w:val="005327F8"/>
    <w:rsid w:val="005447A2"/>
    <w:rsid w:val="00553515"/>
    <w:rsid w:val="00575416"/>
    <w:rsid w:val="0059081F"/>
    <w:rsid w:val="00595B37"/>
    <w:rsid w:val="005B7A1D"/>
    <w:rsid w:val="005C6450"/>
    <w:rsid w:val="005E0D35"/>
    <w:rsid w:val="00604B71"/>
    <w:rsid w:val="006267B1"/>
    <w:rsid w:val="00654551"/>
    <w:rsid w:val="006662BD"/>
    <w:rsid w:val="00676BB2"/>
    <w:rsid w:val="006E28E8"/>
    <w:rsid w:val="00712E8F"/>
    <w:rsid w:val="00727409"/>
    <w:rsid w:val="00761366"/>
    <w:rsid w:val="00761D10"/>
    <w:rsid w:val="007651BD"/>
    <w:rsid w:val="0077059B"/>
    <w:rsid w:val="007928B1"/>
    <w:rsid w:val="00792966"/>
    <w:rsid w:val="0079320C"/>
    <w:rsid w:val="007D6377"/>
    <w:rsid w:val="007F14DE"/>
    <w:rsid w:val="007F4507"/>
    <w:rsid w:val="00803586"/>
    <w:rsid w:val="0089266C"/>
    <w:rsid w:val="008A3575"/>
    <w:rsid w:val="008F0E64"/>
    <w:rsid w:val="00967F08"/>
    <w:rsid w:val="00982869"/>
    <w:rsid w:val="009B3F41"/>
    <w:rsid w:val="009C07CC"/>
    <w:rsid w:val="009C35EE"/>
    <w:rsid w:val="00A137E1"/>
    <w:rsid w:val="00A16CDF"/>
    <w:rsid w:val="00A37258"/>
    <w:rsid w:val="00A41DDD"/>
    <w:rsid w:val="00A4404B"/>
    <w:rsid w:val="00A46839"/>
    <w:rsid w:val="00A67338"/>
    <w:rsid w:val="00A946CE"/>
    <w:rsid w:val="00A96EA4"/>
    <w:rsid w:val="00AC2D71"/>
    <w:rsid w:val="00AD5854"/>
    <w:rsid w:val="00B22A0C"/>
    <w:rsid w:val="00B3447C"/>
    <w:rsid w:val="00B6523C"/>
    <w:rsid w:val="00B85227"/>
    <w:rsid w:val="00BB023C"/>
    <w:rsid w:val="00BB7498"/>
    <w:rsid w:val="00BC12AE"/>
    <w:rsid w:val="00BD59B4"/>
    <w:rsid w:val="00BD6D6F"/>
    <w:rsid w:val="00BE2227"/>
    <w:rsid w:val="00BE62ED"/>
    <w:rsid w:val="00C02696"/>
    <w:rsid w:val="00C0713E"/>
    <w:rsid w:val="00C07CB6"/>
    <w:rsid w:val="00C37FFB"/>
    <w:rsid w:val="00C73DB8"/>
    <w:rsid w:val="00C80A60"/>
    <w:rsid w:val="00C93DAB"/>
    <w:rsid w:val="00CA4AE4"/>
    <w:rsid w:val="00CB0B0B"/>
    <w:rsid w:val="00CC38FF"/>
    <w:rsid w:val="00D02CCD"/>
    <w:rsid w:val="00D10518"/>
    <w:rsid w:val="00D226EB"/>
    <w:rsid w:val="00D302C3"/>
    <w:rsid w:val="00D651F1"/>
    <w:rsid w:val="00D678CA"/>
    <w:rsid w:val="00D91620"/>
    <w:rsid w:val="00DB29C0"/>
    <w:rsid w:val="00DC091D"/>
    <w:rsid w:val="00DD024E"/>
    <w:rsid w:val="00E37D58"/>
    <w:rsid w:val="00E441AB"/>
    <w:rsid w:val="00E54A7A"/>
    <w:rsid w:val="00E8258E"/>
    <w:rsid w:val="00E90624"/>
    <w:rsid w:val="00E97FFA"/>
    <w:rsid w:val="00EB5787"/>
    <w:rsid w:val="00EC26AA"/>
    <w:rsid w:val="00ED7502"/>
    <w:rsid w:val="00F056A9"/>
    <w:rsid w:val="00F32501"/>
    <w:rsid w:val="00F87B08"/>
    <w:rsid w:val="00FA23AD"/>
    <w:rsid w:val="00FB1F40"/>
    <w:rsid w:val="00FC2AE2"/>
    <w:rsid w:val="00F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46340"/>
  <w15:chartTrackingRefBased/>
  <w15:docId w15:val="{0C50CF6D-1575-5A4D-860D-07832208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E2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Rasband, Matthew Neil</dc:creator>
  <cp:keywords/>
  <dc:description/>
  <cp:lastModifiedBy>Rasband, Matthew Neil</cp:lastModifiedBy>
  <cp:revision>2</cp:revision>
  <dcterms:created xsi:type="dcterms:W3CDTF">2021-05-19T18:43:00Z</dcterms:created>
  <dcterms:modified xsi:type="dcterms:W3CDTF">2021-07-02T20:44:00Z</dcterms:modified>
</cp:coreProperties>
</file>