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5B8FD65" w14:textId="77777777" w:rsidR="005B0D01" w:rsidRPr="00125190" w:rsidRDefault="005B0D01" w:rsidP="005B0D0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Appropriate sample sizes were determined empirically.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37B034A" w14:textId="545E921C" w:rsidR="005B0D01" w:rsidRPr="00125190" w:rsidRDefault="005B0D01" w:rsidP="005B0D0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include sample size for each experiment on every relevant figure panel. Replicates are explained in the figure legends and/or text, as appropriate. No outliers were excluded.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7C90EF9" w14:textId="250D8888" w:rsidR="005B0D01" w:rsidRPr="00505C51" w:rsidRDefault="00630B2E" w:rsidP="005B0D0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statistical tests are included in this manuscript</w:t>
      </w:r>
      <w:bookmarkStart w:id="0" w:name="_GoBack"/>
      <w:bookmarkEnd w:id="0"/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7048B74" w:rsidR="00BC3CCE" w:rsidRPr="00505C51" w:rsidRDefault="005B0D0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were allocated into experimental groups by </w:t>
      </w:r>
      <w:r w:rsidR="00C5560C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condition</w:t>
      </w:r>
      <w:r w:rsidR="00C5560C">
        <w:rPr>
          <w:rFonts w:asciiTheme="minorHAnsi" w:hAnsiTheme="minorHAnsi"/>
          <w:sz w:val="22"/>
          <w:szCs w:val="22"/>
        </w:rPr>
        <w:t xml:space="preserve">s stated in </w:t>
      </w:r>
      <w:r w:rsidR="001468BB">
        <w:rPr>
          <w:rFonts w:asciiTheme="minorHAnsi" w:hAnsiTheme="minorHAnsi"/>
          <w:sz w:val="22"/>
          <w:szCs w:val="22"/>
        </w:rPr>
        <w:t>relevant</w:t>
      </w:r>
      <w:r w:rsidR="00C5560C">
        <w:rPr>
          <w:rFonts w:asciiTheme="minorHAnsi" w:hAnsiTheme="minorHAnsi"/>
          <w:sz w:val="22"/>
          <w:szCs w:val="22"/>
        </w:rPr>
        <w:t xml:space="preserve"> figure</w:t>
      </w:r>
      <w:r w:rsidR="001468BB">
        <w:rPr>
          <w:rFonts w:asciiTheme="minorHAnsi" w:hAnsiTheme="minorHAnsi"/>
          <w:sz w:val="22"/>
          <w:szCs w:val="22"/>
        </w:rPr>
        <w:t xml:space="preserve"> panels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F016FD3" w:rsidR="00BC3CCE" w:rsidRPr="00505C51" w:rsidRDefault="00630B2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796180">
        <w:rPr>
          <w:rFonts w:asciiTheme="minorHAnsi" w:hAnsiTheme="minorHAnsi"/>
          <w:sz w:val="22"/>
          <w:szCs w:val="22"/>
        </w:rPr>
        <w:t>umerical data are presented as dot plots that make the values of individual measurements clear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A9339" w14:textId="77777777" w:rsidR="000D0735" w:rsidRDefault="000D0735" w:rsidP="004215FE">
      <w:r>
        <w:separator/>
      </w:r>
    </w:p>
  </w:endnote>
  <w:endnote w:type="continuationSeparator" w:id="0">
    <w:p w14:paraId="0AEFB728" w14:textId="77777777" w:rsidR="000D0735" w:rsidRDefault="000D073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E5636" w14:textId="77777777" w:rsidR="000D0735" w:rsidRDefault="000D0735" w:rsidP="004215FE">
      <w:r>
        <w:separator/>
      </w:r>
    </w:p>
  </w:footnote>
  <w:footnote w:type="continuationSeparator" w:id="0">
    <w:p w14:paraId="5A027EB5" w14:textId="77777777" w:rsidR="000D0735" w:rsidRDefault="000D073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0735"/>
    <w:rsid w:val="000D14EE"/>
    <w:rsid w:val="000D62F9"/>
    <w:rsid w:val="000F64EE"/>
    <w:rsid w:val="00100F97"/>
    <w:rsid w:val="001019CD"/>
    <w:rsid w:val="00125190"/>
    <w:rsid w:val="00133662"/>
    <w:rsid w:val="00133907"/>
    <w:rsid w:val="001468BB"/>
    <w:rsid w:val="00146DE9"/>
    <w:rsid w:val="0015519A"/>
    <w:rsid w:val="001618D5"/>
    <w:rsid w:val="00175192"/>
    <w:rsid w:val="001C18DB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0D01"/>
    <w:rsid w:val="00605A12"/>
    <w:rsid w:val="00630B2E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96180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5560C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0F6CBBE-E334-5944-BF17-063A7A62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1FE6B0-FF58-EA48-8F9F-AF503680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Kenneth Prehoda</cp:lastModifiedBy>
  <cp:revision>29</cp:revision>
  <dcterms:created xsi:type="dcterms:W3CDTF">2017-06-13T14:43:00Z</dcterms:created>
  <dcterms:modified xsi:type="dcterms:W3CDTF">2020-02-19T14:36:00Z</dcterms:modified>
</cp:coreProperties>
</file>